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634B9" w14:textId="77777777" w:rsidR="00374C6A" w:rsidRPr="00787642" w:rsidRDefault="00374C6A" w:rsidP="00374C6A">
      <w:pPr>
        <w:jc w:val="center"/>
        <w:rPr>
          <w:i/>
          <w:iCs/>
        </w:rPr>
      </w:pPr>
      <w:permStart w:id="2144615791" w:edGrp="everyone"/>
      <w:permEnd w:id="2144615791"/>
      <w:r w:rsidRPr="00787642">
        <w:rPr>
          <w:i/>
          <w:iCs/>
        </w:rPr>
        <w:t>Maintain the integrity and continuous improvement of the Workday application by reviewing, voting and prioritizing enhancements that meet the organizational needs of the A&amp;M System stakeholders.</w:t>
      </w:r>
    </w:p>
    <w:p w14:paraId="50515FBE" w14:textId="77777777" w:rsidR="00374C6A" w:rsidRDefault="00374C6A" w:rsidP="00032AAD">
      <w:pPr>
        <w:rPr>
          <w:rFonts w:ascii="Calibri Light" w:eastAsia="Calibri" w:hAnsi="Calibri Light"/>
          <w:szCs w:val="28"/>
        </w:rPr>
      </w:pPr>
    </w:p>
    <w:p w14:paraId="21183D4D" w14:textId="31A8FFB8" w:rsidR="004B4612" w:rsidRPr="00032AAD" w:rsidRDefault="00202457" w:rsidP="004B4612">
      <w:pPr>
        <w:rPr>
          <w:rFonts w:ascii="Arial" w:eastAsia="Calibri" w:hAnsi="Arial" w:cs="Arial"/>
          <w:b/>
          <w:bCs/>
          <w:szCs w:val="28"/>
        </w:rPr>
      </w:pPr>
      <w:r>
        <w:rPr>
          <w:rFonts w:ascii="Arial" w:eastAsia="Calibri" w:hAnsi="Arial" w:cs="Arial"/>
          <w:b/>
          <w:bCs/>
          <w:szCs w:val="28"/>
        </w:rPr>
        <w:t xml:space="preserve">January </w:t>
      </w:r>
      <w:r w:rsidR="0012609B">
        <w:rPr>
          <w:rFonts w:ascii="Arial" w:eastAsia="Calibri" w:hAnsi="Arial" w:cs="Arial"/>
          <w:b/>
          <w:bCs/>
          <w:szCs w:val="28"/>
        </w:rPr>
        <w:t>13, 2026</w:t>
      </w:r>
    </w:p>
    <w:p w14:paraId="68C5CEF3" w14:textId="77777777" w:rsidR="00032AAD" w:rsidRDefault="00032AAD" w:rsidP="00032AAD">
      <w:pPr>
        <w:rPr>
          <w:rFonts w:ascii="Arial" w:hAnsi="Arial" w:cs="Arial"/>
          <w:b/>
          <w:bCs/>
          <w:color w:val="500000"/>
          <w:sz w:val="22"/>
        </w:rPr>
      </w:pPr>
    </w:p>
    <w:p w14:paraId="73D6AFBC" w14:textId="0D3942D6" w:rsidR="00BA1213" w:rsidRPr="00E6248D" w:rsidRDefault="00BA1213" w:rsidP="004B4612">
      <w:pPr>
        <w:spacing w:after="240"/>
        <w:rPr>
          <w:rFonts w:ascii="Arial" w:hAnsi="Arial" w:cs="Arial"/>
          <w:b/>
          <w:bCs/>
          <w:color w:val="500000"/>
          <w:sz w:val="22"/>
        </w:rPr>
      </w:pPr>
      <w:r w:rsidRPr="00E6248D">
        <w:rPr>
          <w:rFonts w:ascii="Arial" w:hAnsi="Arial" w:cs="Arial"/>
          <w:b/>
          <w:bCs/>
          <w:color w:val="500000"/>
          <w:sz w:val="22"/>
        </w:rPr>
        <w:t>Council Members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3055"/>
        <w:gridCol w:w="360"/>
        <w:gridCol w:w="3330"/>
        <w:gridCol w:w="360"/>
        <w:gridCol w:w="2610"/>
        <w:gridCol w:w="360"/>
      </w:tblGrid>
      <w:tr w:rsidR="002B43C4" w:rsidRPr="00E6248D" w14:paraId="1538E553" w14:textId="77777777" w:rsidTr="00A85D56">
        <w:trPr>
          <w:trHeight w:val="287"/>
          <w:tblHeader/>
        </w:trPr>
        <w:tc>
          <w:tcPr>
            <w:tcW w:w="3055" w:type="dxa"/>
            <w:vAlign w:val="center"/>
          </w:tcPr>
          <w:p w14:paraId="0E20B337" w14:textId="77777777" w:rsidR="002B43C4" w:rsidRPr="00436389" w:rsidRDefault="002B43C4" w:rsidP="002B43C4">
            <w:pPr>
              <w:rPr>
                <w:rFonts w:cs="Arial"/>
                <w:b/>
                <w:color w:val="500000"/>
                <w:sz w:val="20"/>
                <w:szCs w:val="20"/>
              </w:rPr>
            </w:pPr>
            <w:r w:rsidRPr="00436389">
              <w:rPr>
                <w:rFonts w:cs="Arial"/>
                <w:color w:val="000000"/>
                <w:sz w:val="20"/>
                <w:szCs w:val="20"/>
              </w:rPr>
              <w:t>ALEXT - Joy Bading</w:t>
            </w:r>
          </w:p>
        </w:tc>
        <w:tc>
          <w:tcPr>
            <w:tcW w:w="360" w:type="dxa"/>
            <w:vAlign w:val="center"/>
          </w:tcPr>
          <w:p w14:paraId="1787F876" w14:textId="4788FC87" w:rsidR="002B43C4" w:rsidRPr="00436389" w:rsidRDefault="00B538C5" w:rsidP="002B43C4">
            <w:pPr>
              <w:jc w:val="center"/>
              <w:rPr>
                <w:rFonts w:cs="Arial"/>
                <w:b/>
                <w:color w:val="500000"/>
                <w:sz w:val="20"/>
                <w:szCs w:val="20"/>
              </w:rPr>
            </w:pPr>
            <w:r>
              <w:rPr>
                <w:rFonts w:cs="Arial"/>
                <w:b/>
                <w:color w:val="500000"/>
                <w:sz w:val="20"/>
                <w:szCs w:val="20"/>
              </w:rPr>
              <w:t>P</w:t>
            </w:r>
          </w:p>
        </w:tc>
        <w:tc>
          <w:tcPr>
            <w:tcW w:w="3330" w:type="dxa"/>
            <w:vAlign w:val="center"/>
          </w:tcPr>
          <w:p w14:paraId="5653722D" w14:textId="0B87305F" w:rsidR="002B43C4" w:rsidRPr="00436389" w:rsidRDefault="002B43C4" w:rsidP="002B43C4">
            <w:pPr>
              <w:rPr>
                <w:rFonts w:cs="Arial"/>
                <w:b/>
                <w:color w:val="500000"/>
                <w:sz w:val="20"/>
                <w:szCs w:val="20"/>
              </w:rPr>
            </w:pPr>
            <w:r w:rsidRPr="00436389">
              <w:rPr>
                <w:rFonts w:cs="Arial"/>
                <w:color w:val="000000"/>
                <w:sz w:val="20"/>
                <w:szCs w:val="20"/>
              </w:rPr>
              <w:t xml:space="preserve">TAMUCC - </w:t>
            </w:r>
            <w:r>
              <w:rPr>
                <w:rFonts w:cs="Arial"/>
                <w:color w:val="000000"/>
                <w:sz w:val="20"/>
                <w:szCs w:val="20"/>
              </w:rPr>
              <w:t>Cassondra Casanova</w:t>
            </w:r>
          </w:p>
        </w:tc>
        <w:tc>
          <w:tcPr>
            <w:tcW w:w="360" w:type="dxa"/>
          </w:tcPr>
          <w:p w14:paraId="5A5001BC" w14:textId="6C98C212" w:rsidR="002B43C4" w:rsidRPr="00436389" w:rsidRDefault="00945F38" w:rsidP="002B43C4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b/>
                <w:color w:val="500000"/>
                <w:sz w:val="20"/>
                <w:szCs w:val="20"/>
              </w:rPr>
            </w:pPr>
            <w:r>
              <w:rPr>
                <w:rFonts w:cs="Arial"/>
                <w:b/>
                <w:color w:val="500000"/>
                <w:sz w:val="20"/>
                <w:szCs w:val="20"/>
              </w:rPr>
              <w:t>X</w:t>
            </w:r>
          </w:p>
        </w:tc>
        <w:tc>
          <w:tcPr>
            <w:tcW w:w="2610" w:type="dxa"/>
            <w:vAlign w:val="center"/>
          </w:tcPr>
          <w:p w14:paraId="4A5F7DE3" w14:textId="1E8E0B1A" w:rsidR="002B43C4" w:rsidRPr="00436389" w:rsidRDefault="002B43C4" w:rsidP="002B43C4">
            <w:pPr>
              <w:spacing w:before="100" w:beforeAutospacing="1" w:after="100" w:afterAutospacing="1"/>
              <w:contextualSpacing/>
              <w:rPr>
                <w:rFonts w:cs="Arial"/>
                <w:sz w:val="20"/>
                <w:szCs w:val="20"/>
              </w:rPr>
            </w:pPr>
            <w:r w:rsidRPr="00436389">
              <w:rPr>
                <w:rFonts w:cs="Arial"/>
                <w:color w:val="000000"/>
                <w:sz w:val="20"/>
                <w:szCs w:val="20"/>
              </w:rPr>
              <w:t xml:space="preserve">TEES - Erica </w:t>
            </w:r>
            <w:r>
              <w:rPr>
                <w:rFonts w:cs="Arial"/>
                <w:color w:val="000000"/>
                <w:sz w:val="20"/>
                <w:szCs w:val="20"/>
              </w:rPr>
              <w:t>Hamlin</w:t>
            </w:r>
          </w:p>
        </w:tc>
        <w:tc>
          <w:tcPr>
            <w:tcW w:w="360" w:type="dxa"/>
          </w:tcPr>
          <w:p w14:paraId="4C6D3938" w14:textId="46569EA1" w:rsidR="002B43C4" w:rsidRPr="00291632" w:rsidRDefault="00CD613D" w:rsidP="002B43C4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b/>
                <w:color w:val="500000"/>
                <w:sz w:val="20"/>
                <w:szCs w:val="20"/>
              </w:rPr>
            </w:pPr>
            <w:r w:rsidRPr="00CD613D">
              <w:rPr>
                <w:rFonts w:cs="Arial"/>
                <w:b/>
                <w:color w:val="500000"/>
                <w:sz w:val="20"/>
                <w:szCs w:val="20"/>
              </w:rPr>
              <w:t>X</w:t>
            </w:r>
          </w:p>
        </w:tc>
      </w:tr>
      <w:tr w:rsidR="002B43C4" w:rsidRPr="00E6248D" w14:paraId="67635E23" w14:textId="77777777" w:rsidTr="00A85D56">
        <w:trPr>
          <w:trHeight w:val="288"/>
        </w:trPr>
        <w:tc>
          <w:tcPr>
            <w:tcW w:w="3055" w:type="dxa"/>
            <w:vAlign w:val="center"/>
          </w:tcPr>
          <w:p w14:paraId="42C25BAC" w14:textId="77777777" w:rsidR="002B43C4" w:rsidRPr="00260D9B" w:rsidRDefault="002B43C4" w:rsidP="002B43C4">
            <w:pPr>
              <w:tabs>
                <w:tab w:val="right" w:pos="2232"/>
              </w:tabs>
              <w:spacing w:before="100" w:beforeAutospacing="1" w:after="100" w:afterAutospacing="1"/>
              <w:contextualSpacing/>
              <w:rPr>
                <w:rFonts w:cs="Arial"/>
                <w:color w:val="000000" w:themeColor="text1"/>
                <w:sz w:val="20"/>
                <w:szCs w:val="20"/>
              </w:rPr>
            </w:pPr>
            <w:r w:rsidRPr="00260D9B">
              <w:rPr>
                <w:rFonts w:cs="Arial"/>
                <w:color w:val="000000" w:themeColor="text1"/>
                <w:sz w:val="20"/>
                <w:szCs w:val="20"/>
              </w:rPr>
              <w:t>ALRSCH - Elizabeth Schwartz</w:t>
            </w:r>
          </w:p>
        </w:tc>
        <w:tc>
          <w:tcPr>
            <w:tcW w:w="360" w:type="dxa"/>
            <w:vAlign w:val="center"/>
          </w:tcPr>
          <w:p w14:paraId="3543AA01" w14:textId="1834B3F8" w:rsidR="002B43C4" w:rsidRPr="00CD613D" w:rsidRDefault="00260D9B" w:rsidP="002B43C4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b/>
                <w:color w:val="500000"/>
                <w:sz w:val="20"/>
                <w:szCs w:val="20"/>
              </w:rPr>
            </w:pPr>
            <w:r>
              <w:rPr>
                <w:rFonts w:cs="Arial"/>
                <w:b/>
                <w:color w:val="500000"/>
                <w:sz w:val="20"/>
                <w:szCs w:val="20"/>
              </w:rPr>
              <w:t>X</w:t>
            </w:r>
          </w:p>
        </w:tc>
        <w:tc>
          <w:tcPr>
            <w:tcW w:w="3330" w:type="dxa"/>
            <w:vAlign w:val="center"/>
          </w:tcPr>
          <w:p w14:paraId="7FDDBE01" w14:textId="77777777" w:rsidR="002B43C4" w:rsidRPr="00436389" w:rsidRDefault="002B43C4" w:rsidP="002B43C4">
            <w:pPr>
              <w:spacing w:before="100" w:beforeAutospacing="1" w:after="100" w:afterAutospacing="1"/>
              <w:contextualSpacing/>
              <w:rPr>
                <w:rFonts w:cs="Arial"/>
                <w:sz w:val="20"/>
                <w:szCs w:val="20"/>
              </w:rPr>
            </w:pPr>
            <w:r w:rsidRPr="00436389">
              <w:rPr>
                <w:rFonts w:cs="Arial"/>
                <w:color w:val="000000"/>
                <w:sz w:val="20"/>
                <w:szCs w:val="20"/>
              </w:rPr>
              <w:t>TAMUCT - Tina Flores-Nevarez</w:t>
            </w:r>
          </w:p>
        </w:tc>
        <w:tc>
          <w:tcPr>
            <w:tcW w:w="360" w:type="dxa"/>
          </w:tcPr>
          <w:p w14:paraId="78CF1DCD" w14:textId="196E9672" w:rsidR="002B43C4" w:rsidRPr="00CD613D" w:rsidRDefault="00307002" w:rsidP="002B43C4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b/>
                <w:color w:val="500000"/>
                <w:sz w:val="20"/>
                <w:szCs w:val="20"/>
              </w:rPr>
            </w:pPr>
            <w:r>
              <w:rPr>
                <w:rFonts w:cs="Arial"/>
                <w:b/>
                <w:color w:val="500000"/>
                <w:sz w:val="20"/>
                <w:szCs w:val="20"/>
              </w:rPr>
              <w:t>P</w:t>
            </w:r>
          </w:p>
        </w:tc>
        <w:tc>
          <w:tcPr>
            <w:tcW w:w="2610" w:type="dxa"/>
            <w:vAlign w:val="center"/>
          </w:tcPr>
          <w:p w14:paraId="3CB741FA" w14:textId="4EAE8EE6" w:rsidR="002B43C4" w:rsidRPr="00436389" w:rsidRDefault="002B43C4" w:rsidP="002B43C4">
            <w:pPr>
              <w:spacing w:before="100" w:beforeAutospacing="1" w:after="100" w:afterAutospacing="1"/>
              <w:contextualSpacing/>
              <w:rPr>
                <w:rFonts w:cs="Arial"/>
                <w:sz w:val="20"/>
                <w:szCs w:val="20"/>
              </w:rPr>
            </w:pPr>
            <w:r w:rsidRPr="00436389">
              <w:rPr>
                <w:rFonts w:cs="Arial"/>
                <w:color w:val="000000"/>
                <w:sz w:val="20"/>
                <w:szCs w:val="20"/>
              </w:rPr>
              <w:t>TEEX - Wendoline Harrell</w:t>
            </w:r>
          </w:p>
        </w:tc>
        <w:tc>
          <w:tcPr>
            <w:tcW w:w="360" w:type="dxa"/>
          </w:tcPr>
          <w:p w14:paraId="5D6ADB13" w14:textId="3DF0C1F3" w:rsidR="002B43C4" w:rsidRPr="00CD613D" w:rsidRDefault="00B05464" w:rsidP="002B43C4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b/>
                <w:color w:val="500000"/>
                <w:sz w:val="20"/>
                <w:szCs w:val="20"/>
              </w:rPr>
            </w:pPr>
            <w:r w:rsidRPr="00CD613D">
              <w:rPr>
                <w:rFonts w:cs="Arial"/>
                <w:b/>
                <w:color w:val="500000"/>
                <w:sz w:val="20"/>
                <w:szCs w:val="20"/>
              </w:rPr>
              <w:t>X</w:t>
            </w:r>
          </w:p>
        </w:tc>
      </w:tr>
      <w:tr w:rsidR="002B43C4" w:rsidRPr="00E6248D" w14:paraId="639335D9" w14:textId="77777777" w:rsidTr="00A85D56">
        <w:trPr>
          <w:trHeight w:val="288"/>
        </w:trPr>
        <w:tc>
          <w:tcPr>
            <w:tcW w:w="3055" w:type="dxa"/>
            <w:vAlign w:val="center"/>
          </w:tcPr>
          <w:p w14:paraId="6A1F56AE" w14:textId="0B488895" w:rsidR="002B43C4" w:rsidRPr="00436389" w:rsidRDefault="002B43C4" w:rsidP="002B43C4">
            <w:pPr>
              <w:tabs>
                <w:tab w:val="right" w:pos="2232"/>
              </w:tabs>
              <w:spacing w:before="100" w:beforeAutospacing="1" w:after="100" w:afterAutospacing="1"/>
              <w:contextualSpacing/>
              <w:rPr>
                <w:rFonts w:cs="Arial"/>
                <w:sz w:val="20"/>
                <w:szCs w:val="20"/>
              </w:rPr>
            </w:pPr>
            <w:r w:rsidRPr="00436389">
              <w:rPr>
                <w:rFonts w:cs="Arial"/>
                <w:color w:val="000000"/>
                <w:sz w:val="20"/>
                <w:szCs w:val="20"/>
              </w:rPr>
              <w:t>PVAMU - Cheryl Greene</w:t>
            </w:r>
          </w:p>
        </w:tc>
        <w:tc>
          <w:tcPr>
            <w:tcW w:w="360" w:type="dxa"/>
            <w:vAlign w:val="center"/>
          </w:tcPr>
          <w:p w14:paraId="4F4D359D" w14:textId="2A0B4DB8" w:rsidR="002B43C4" w:rsidRPr="00436389" w:rsidRDefault="00E46777" w:rsidP="002B43C4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color w:val="500000"/>
                <w:sz w:val="20"/>
                <w:szCs w:val="20"/>
              </w:rPr>
              <w:t>P</w:t>
            </w:r>
          </w:p>
        </w:tc>
        <w:tc>
          <w:tcPr>
            <w:tcW w:w="3330" w:type="dxa"/>
            <w:vAlign w:val="center"/>
          </w:tcPr>
          <w:p w14:paraId="600EB128" w14:textId="77777777" w:rsidR="002B43C4" w:rsidRPr="00436389" w:rsidRDefault="002B43C4" w:rsidP="002B43C4">
            <w:pPr>
              <w:spacing w:before="100" w:beforeAutospacing="1" w:after="100" w:afterAutospacing="1"/>
              <w:contextualSpacing/>
              <w:rPr>
                <w:rFonts w:cs="Arial"/>
                <w:sz w:val="20"/>
                <w:szCs w:val="20"/>
              </w:rPr>
            </w:pPr>
            <w:r w:rsidRPr="00436389">
              <w:rPr>
                <w:rFonts w:cs="Arial"/>
                <w:color w:val="000000"/>
                <w:sz w:val="20"/>
                <w:szCs w:val="20"/>
              </w:rPr>
              <w:t>TAMUCT - Tammi Thompson</w:t>
            </w:r>
          </w:p>
        </w:tc>
        <w:tc>
          <w:tcPr>
            <w:tcW w:w="360" w:type="dxa"/>
          </w:tcPr>
          <w:p w14:paraId="2EAF45AA" w14:textId="2382923F" w:rsidR="002B43C4" w:rsidRPr="00436389" w:rsidRDefault="00E4640E" w:rsidP="002B43C4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color w:val="500000"/>
                <w:sz w:val="20"/>
                <w:szCs w:val="20"/>
              </w:rPr>
              <w:t>X</w:t>
            </w:r>
          </w:p>
        </w:tc>
        <w:tc>
          <w:tcPr>
            <w:tcW w:w="2610" w:type="dxa"/>
            <w:vAlign w:val="center"/>
          </w:tcPr>
          <w:p w14:paraId="15106772" w14:textId="19ACED04" w:rsidR="002B43C4" w:rsidRPr="00436389" w:rsidRDefault="002B43C4" w:rsidP="002B43C4">
            <w:pPr>
              <w:spacing w:before="100" w:beforeAutospacing="1" w:after="100" w:afterAutospacing="1"/>
              <w:contextualSpacing/>
              <w:rPr>
                <w:rFonts w:cs="Arial"/>
                <w:sz w:val="20"/>
                <w:szCs w:val="20"/>
              </w:rPr>
            </w:pPr>
            <w:r w:rsidRPr="00436389">
              <w:rPr>
                <w:rFonts w:cs="Arial"/>
                <w:color w:val="000000"/>
                <w:sz w:val="20"/>
                <w:szCs w:val="20"/>
              </w:rPr>
              <w:t>TFS - Kristen Suehs</w:t>
            </w:r>
          </w:p>
        </w:tc>
        <w:tc>
          <w:tcPr>
            <w:tcW w:w="360" w:type="dxa"/>
          </w:tcPr>
          <w:p w14:paraId="315D4E57" w14:textId="2847CC5F" w:rsidR="002B43C4" w:rsidRPr="00291632" w:rsidRDefault="00291632" w:rsidP="002B43C4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b/>
                <w:color w:val="500000"/>
                <w:sz w:val="20"/>
                <w:szCs w:val="20"/>
              </w:rPr>
            </w:pPr>
            <w:r w:rsidRPr="00CD613D">
              <w:rPr>
                <w:rFonts w:cs="Arial"/>
                <w:b/>
                <w:color w:val="500000"/>
                <w:sz w:val="20"/>
                <w:szCs w:val="20"/>
              </w:rPr>
              <w:t>X</w:t>
            </w:r>
          </w:p>
        </w:tc>
      </w:tr>
      <w:tr w:rsidR="002B43C4" w:rsidRPr="00E6248D" w14:paraId="5BCDB0F3" w14:textId="77777777" w:rsidTr="00A85D56">
        <w:trPr>
          <w:trHeight w:val="288"/>
        </w:trPr>
        <w:tc>
          <w:tcPr>
            <w:tcW w:w="3055" w:type="dxa"/>
            <w:vAlign w:val="center"/>
          </w:tcPr>
          <w:p w14:paraId="2185A24C" w14:textId="77777777" w:rsidR="002B43C4" w:rsidRPr="00436389" w:rsidRDefault="002B43C4" w:rsidP="002B43C4">
            <w:pPr>
              <w:spacing w:before="100" w:beforeAutospacing="1" w:after="100" w:afterAutospacing="1"/>
              <w:contextualSpacing/>
              <w:rPr>
                <w:rFonts w:cs="Arial"/>
                <w:sz w:val="20"/>
                <w:szCs w:val="20"/>
              </w:rPr>
            </w:pPr>
            <w:r w:rsidRPr="00436389">
              <w:rPr>
                <w:rFonts w:cs="Arial"/>
                <w:color w:val="000000"/>
                <w:sz w:val="20"/>
                <w:szCs w:val="20"/>
              </w:rPr>
              <w:t>SO - Dawn Santo</w:t>
            </w:r>
          </w:p>
        </w:tc>
        <w:tc>
          <w:tcPr>
            <w:tcW w:w="360" w:type="dxa"/>
            <w:vAlign w:val="center"/>
          </w:tcPr>
          <w:p w14:paraId="1EAFF6A2" w14:textId="3E7FE901" w:rsidR="002B43C4" w:rsidRPr="00436389" w:rsidRDefault="00CD613D" w:rsidP="002B43C4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CD613D">
              <w:rPr>
                <w:rFonts w:cs="Arial"/>
                <w:b/>
                <w:color w:val="500000"/>
                <w:sz w:val="20"/>
                <w:szCs w:val="20"/>
              </w:rPr>
              <w:t>X</w:t>
            </w:r>
          </w:p>
        </w:tc>
        <w:tc>
          <w:tcPr>
            <w:tcW w:w="3330" w:type="dxa"/>
            <w:vAlign w:val="center"/>
          </w:tcPr>
          <w:p w14:paraId="5F956118" w14:textId="781F4263" w:rsidR="002B43C4" w:rsidRPr="00436389" w:rsidRDefault="002B43C4" w:rsidP="002B43C4">
            <w:pPr>
              <w:spacing w:before="100" w:beforeAutospacing="1" w:after="100" w:afterAutospacing="1"/>
              <w:contextualSpacing/>
              <w:rPr>
                <w:rFonts w:cs="Arial"/>
                <w:sz w:val="20"/>
                <w:szCs w:val="20"/>
              </w:rPr>
            </w:pPr>
            <w:r w:rsidRPr="00436389">
              <w:rPr>
                <w:rFonts w:cs="Arial"/>
                <w:color w:val="000000"/>
                <w:sz w:val="20"/>
                <w:szCs w:val="20"/>
              </w:rPr>
              <w:t xml:space="preserve">TAMUK - </w:t>
            </w:r>
            <w:r>
              <w:rPr>
                <w:rFonts w:cs="Arial"/>
                <w:color w:val="000000"/>
                <w:sz w:val="20"/>
                <w:szCs w:val="20"/>
              </w:rPr>
              <w:t>Eva Lopez</w:t>
            </w:r>
          </w:p>
        </w:tc>
        <w:tc>
          <w:tcPr>
            <w:tcW w:w="360" w:type="dxa"/>
            <w:vAlign w:val="center"/>
          </w:tcPr>
          <w:p w14:paraId="00BAB10F" w14:textId="073FABC7" w:rsidR="002B43C4" w:rsidRPr="00436389" w:rsidRDefault="00E46777" w:rsidP="002B43C4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color w:val="500000"/>
                <w:sz w:val="20"/>
                <w:szCs w:val="20"/>
              </w:rPr>
              <w:t>P</w:t>
            </w:r>
          </w:p>
        </w:tc>
        <w:tc>
          <w:tcPr>
            <w:tcW w:w="2610" w:type="dxa"/>
            <w:vAlign w:val="center"/>
          </w:tcPr>
          <w:p w14:paraId="1527500A" w14:textId="1A0D75AB" w:rsidR="002B43C4" w:rsidRPr="00436389" w:rsidRDefault="002B43C4" w:rsidP="002B43C4">
            <w:pPr>
              <w:spacing w:before="100" w:beforeAutospacing="1" w:after="100" w:afterAutospacing="1"/>
              <w:contextualSpacing/>
              <w:rPr>
                <w:rFonts w:cs="Arial"/>
                <w:sz w:val="20"/>
                <w:szCs w:val="20"/>
              </w:rPr>
            </w:pPr>
            <w:r w:rsidRPr="00436389">
              <w:rPr>
                <w:rFonts w:cs="Arial"/>
                <w:color w:val="000000"/>
                <w:sz w:val="20"/>
                <w:szCs w:val="20"/>
              </w:rPr>
              <w:t xml:space="preserve">TTI - </w:t>
            </w:r>
            <w:r>
              <w:rPr>
                <w:rFonts w:cs="Arial"/>
                <w:color w:val="000000"/>
                <w:sz w:val="20"/>
                <w:szCs w:val="20"/>
              </w:rPr>
              <w:t>Lesley</w:t>
            </w:r>
            <w:r w:rsidRPr="00436389">
              <w:rPr>
                <w:rFonts w:cs="Arial"/>
                <w:color w:val="000000"/>
                <w:sz w:val="20"/>
                <w:szCs w:val="20"/>
              </w:rPr>
              <w:t xml:space="preserve"> Simental</w:t>
            </w:r>
          </w:p>
        </w:tc>
        <w:tc>
          <w:tcPr>
            <w:tcW w:w="360" w:type="dxa"/>
          </w:tcPr>
          <w:p w14:paraId="20363CF8" w14:textId="7C48AE5D" w:rsidR="002B43C4" w:rsidRPr="00CD613D" w:rsidRDefault="00E4640E" w:rsidP="002B43C4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b/>
                <w:color w:val="500000"/>
                <w:sz w:val="20"/>
                <w:szCs w:val="20"/>
              </w:rPr>
            </w:pPr>
            <w:r w:rsidRPr="00CD613D">
              <w:rPr>
                <w:rFonts w:cs="Arial"/>
                <w:b/>
                <w:color w:val="500000"/>
                <w:sz w:val="20"/>
                <w:szCs w:val="20"/>
              </w:rPr>
              <w:t>X</w:t>
            </w:r>
          </w:p>
        </w:tc>
      </w:tr>
      <w:tr w:rsidR="002B43C4" w:rsidRPr="00E6248D" w14:paraId="266B228B" w14:textId="77777777" w:rsidTr="00A85D56">
        <w:trPr>
          <w:trHeight w:val="288"/>
        </w:trPr>
        <w:tc>
          <w:tcPr>
            <w:tcW w:w="3055" w:type="dxa"/>
            <w:vAlign w:val="center"/>
          </w:tcPr>
          <w:p w14:paraId="7D0A3AF8" w14:textId="77777777" w:rsidR="002B43C4" w:rsidRPr="00436389" w:rsidRDefault="002B43C4" w:rsidP="002B43C4">
            <w:pPr>
              <w:spacing w:before="100" w:beforeAutospacing="1" w:after="100" w:afterAutospacing="1"/>
              <w:contextualSpacing/>
              <w:rPr>
                <w:rFonts w:cs="Arial"/>
                <w:sz w:val="20"/>
                <w:szCs w:val="20"/>
              </w:rPr>
            </w:pPr>
            <w:r w:rsidRPr="00436389">
              <w:rPr>
                <w:rFonts w:cs="Arial"/>
                <w:color w:val="000000"/>
                <w:sz w:val="20"/>
                <w:szCs w:val="20"/>
              </w:rPr>
              <w:t>TAMIU - Claudia Martinez</w:t>
            </w:r>
          </w:p>
        </w:tc>
        <w:tc>
          <w:tcPr>
            <w:tcW w:w="360" w:type="dxa"/>
            <w:vAlign w:val="center"/>
          </w:tcPr>
          <w:p w14:paraId="0C8538C7" w14:textId="73EEC26E" w:rsidR="002B43C4" w:rsidRPr="00436389" w:rsidRDefault="000F3953" w:rsidP="002B43C4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CD613D">
              <w:rPr>
                <w:rFonts w:cs="Arial"/>
                <w:b/>
                <w:color w:val="500000"/>
                <w:sz w:val="20"/>
                <w:szCs w:val="20"/>
              </w:rPr>
              <w:t>X</w:t>
            </w:r>
          </w:p>
        </w:tc>
        <w:tc>
          <w:tcPr>
            <w:tcW w:w="3330" w:type="dxa"/>
            <w:vAlign w:val="center"/>
          </w:tcPr>
          <w:p w14:paraId="6DDFE75B" w14:textId="77777777" w:rsidR="002B43C4" w:rsidRPr="00436389" w:rsidRDefault="002B43C4" w:rsidP="002B43C4">
            <w:pPr>
              <w:spacing w:before="100" w:beforeAutospacing="1" w:after="100" w:afterAutospacing="1"/>
              <w:contextualSpacing/>
              <w:rPr>
                <w:rFonts w:cs="Arial"/>
                <w:sz w:val="20"/>
                <w:szCs w:val="20"/>
              </w:rPr>
            </w:pPr>
            <w:r w:rsidRPr="00436389">
              <w:rPr>
                <w:rFonts w:cs="Arial"/>
                <w:color w:val="000000"/>
                <w:sz w:val="20"/>
                <w:szCs w:val="20"/>
              </w:rPr>
              <w:t>TAMUSA - Martha Olivia-Gonzales</w:t>
            </w:r>
          </w:p>
        </w:tc>
        <w:tc>
          <w:tcPr>
            <w:tcW w:w="360" w:type="dxa"/>
          </w:tcPr>
          <w:p w14:paraId="41BB8FAF" w14:textId="72BAE136" w:rsidR="002B43C4" w:rsidRPr="00436389" w:rsidRDefault="00E4640E" w:rsidP="002B43C4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color w:val="500000"/>
                <w:sz w:val="20"/>
                <w:szCs w:val="20"/>
              </w:rPr>
              <w:t>X</w:t>
            </w:r>
          </w:p>
        </w:tc>
        <w:tc>
          <w:tcPr>
            <w:tcW w:w="2610" w:type="dxa"/>
            <w:vAlign w:val="center"/>
          </w:tcPr>
          <w:p w14:paraId="53840FB4" w14:textId="1167D1FA" w:rsidR="002B43C4" w:rsidRPr="00436389" w:rsidRDefault="002B43C4" w:rsidP="002B43C4">
            <w:pPr>
              <w:spacing w:before="100" w:beforeAutospacing="1" w:after="100" w:afterAutospacing="1"/>
              <w:contextualSpacing/>
              <w:rPr>
                <w:rFonts w:cs="Arial"/>
                <w:sz w:val="20"/>
                <w:szCs w:val="20"/>
              </w:rPr>
            </w:pPr>
            <w:r w:rsidRPr="00436389">
              <w:rPr>
                <w:rFonts w:cs="Arial"/>
                <w:color w:val="000000"/>
                <w:sz w:val="20"/>
                <w:szCs w:val="20"/>
              </w:rPr>
              <w:t>TVMDL - Jasmin Alvarado</w:t>
            </w:r>
          </w:p>
        </w:tc>
        <w:tc>
          <w:tcPr>
            <w:tcW w:w="360" w:type="dxa"/>
          </w:tcPr>
          <w:p w14:paraId="0C5B5226" w14:textId="127CB563" w:rsidR="002B43C4" w:rsidRPr="00291632" w:rsidRDefault="00E46777" w:rsidP="00291632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b/>
                <w:color w:val="500000"/>
                <w:sz w:val="20"/>
                <w:szCs w:val="20"/>
              </w:rPr>
            </w:pPr>
            <w:r>
              <w:rPr>
                <w:rFonts w:cs="Arial"/>
                <w:b/>
                <w:color w:val="500000"/>
                <w:sz w:val="20"/>
                <w:szCs w:val="20"/>
              </w:rPr>
              <w:t>P</w:t>
            </w:r>
          </w:p>
        </w:tc>
      </w:tr>
      <w:tr w:rsidR="00AA6B67" w:rsidRPr="00E6248D" w14:paraId="4B171C89" w14:textId="77777777" w:rsidTr="00A85D56">
        <w:trPr>
          <w:trHeight w:val="288"/>
        </w:trPr>
        <w:tc>
          <w:tcPr>
            <w:tcW w:w="3055" w:type="dxa"/>
            <w:vAlign w:val="center"/>
          </w:tcPr>
          <w:p w14:paraId="771904CF" w14:textId="77777777" w:rsidR="00AA6B67" w:rsidRPr="00436389" w:rsidRDefault="00AA6B67" w:rsidP="00AA6B67">
            <w:pPr>
              <w:spacing w:before="100" w:beforeAutospacing="1" w:after="100" w:afterAutospacing="1"/>
              <w:contextualSpacing/>
              <w:rPr>
                <w:rFonts w:cs="Arial"/>
                <w:sz w:val="20"/>
                <w:szCs w:val="20"/>
              </w:rPr>
            </w:pPr>
            <w:r w:rsidRPr="00436389">
              <w:rPr>
                <w:rFonts w:cs="Arial"/>
                <w:color w:val="000000"/>
                <w:sz w:val="20"/>
                <w:szCs w:val="20"/>
              </w:rPr>
              <w:t>TAMU - Joe Corn</w:t>
            </w:r>
          </w:p>
        </w:tc>
        <w:tc>
          <w:tcPr>
            <w:tcW w:w="360" w:type="dxa"/>
            <w:vAlign w:val="center"/>
          </w:tcPr>
          <w:p w14:paraId="15DA82FF" w14:textId="2885B0C0" w:rsidR="00AA6B67" w:rsidRPr="00436389" w:rsidRDefault="00AA6B67" w:rsidP="00AA6B67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color w:val="500000"/>
                <w:sz w:val="20"/>
                <w:szCs w:val="20"/>
              </w:rPr>
              <w:t>X</w:t>
            </w:r>
          </w:p>
        </w:tc>
        <w:tc>
          <w:tcPr>
            <w:tcW w:w="3330" w:type="dxa"/>
            <w:vAlign w:val="center"/>
          </w:tcPr>
          <w:p w14:paraId="7AE0259C" w14:textId="77777777" w:rsidR="00AA6B67" w:rsidRPr="00CD613D" w:rsidRDefault="00AA6B67" w:rsidP="00AA6B67">
            <w:pPr>
              <w:spacing w:before="100" w:beforeAutospacing="1" w:after="100" w:afterAutospacing="1"/>
              <w:contextualSpacing/>
              <w:rPr>
                <w:rFonts w:cs="Arial"/>
                <w:color w:val="FF0000"/>
                <w:sz w:val="20"/>
                <w:szCs w:val="20"/>
              </w:rPr>
            </w:pPr>
            <w:r w:rsidRPr="00AA6B67">
              <w:rPr>
                <w:rFonts w:cs="Arial"/>
                <w:color w:val="000000" w:themeColor="text1"/>
                <w:sz w:val="20"/>
                <w:szCs w:val="20"/>
              </w:rPr>
              <w:t>TAMUT - Charlotte Banks</w:t>
            </w:r>
          </w:p>
        </w:tc>
        <w:tc>
          <w:tcPr>
            <w:tcW w:w="360" w:type="dxa"/>
          </w:tcPr>
          <w:p w14:paraId="040FBBA0" w14:textId="1FCFFA09" w:rsidR="00AA6B67" w:rsidRPr="00436389" w:rsidRDefault="00AA6B67" w:rsidP="00AA6B67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CD613D">
              <w:rPr>
                <w:rFonts w:cs="Arial"/>
                <w:b/>
                <w:color w:val="500000"/>
                <w:sz w:val="20"/>
                <w:szCs w:val="20"/>
              </w:rPr>
              <w:t>X</w:t>
            </w:r>
          </w:p>
        </w:tc>
        <w:tc>
          <w:tcPr>
            <w:tcW w:w="2610" w:type="dxa"/>
            <w:vAlign w:val="center"/>
          </w:tcPr>
          <w:p w14:paraId="6A9D969B" w14:textId="56EF27C7" w:rsidR="00AA6B67" w:rsidRPr="00436389" w:rsidRDefault="00AA6B67" w:rsidP="00AA6B67">
            <w:pPr>
              <w:spacing w:before="100" w:beforeAutospacing="1" w:after="100" w:afterAutospacing="1"/>
              <w:contextualSpacing/>
              <w:rPr>
                <w:rFonts w:cs="Arial"/>
                <w:sz w:val="20"/>
                <w:szCs w:val="20"/>
              </w:rPr>
            </w:pPr>
            <w:r w:rsidRPr="00436389">
              <w:rPr>
                <w:rFonts w:cs="Arial"/>
                <w:color w:val="000000"/>
                <w:sz w:val="20"/>
                <w:szCs w:val="20"/>
              </w:rPr>
              <w:t>WTAMU - Pam Young</w:t>
            </w:r>
          </w:p>
        </w:tc>
        <w:tc>
          <w:tcPr>
            <w:tcW w:w="360" w:type="dxa"/>
          </w:tcPr>
          <w:p w14:paraId="3AA79BF7" w14:textId="29A5EC0D" w:rsidR="00AA6B67" w:rsidRPr="00CD613D" w:rsidRDefault="00AA6B67" w:rsidP="00AA6B67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b/>
                <w:color w:val="500000"/>
                <w:sz w:val="20"/>
                <w:szCs w:val="20"/>
              </w:rPr>
            </w:pPr>
            <w:r w:rsidRPr="00CD613D">
              <w:rPr>
                <w:rFonts w:cs="Arial"/>
                <w:b/>
                <w:color w:val="500000"/>
                <w:sz w:val="20"/>
                <w:szCs w:val="20"/>
              </w:rPr>
              <w:t>X</w:t>
            </w:r>
          </w:p>
        </w:tc>
      </w:tr>
      <w:tr w:rsidR="00AA6B67" w:rsidRPr="00E6248D" w14:paraId="157D55D7" w14:textId="77777777" w:rsidTr="00A85D56">
        <w:trPr>
          <w:trHeight w:val="288"/>
        </w:trPr>
        <w:tc>
          <w:tcPr>
            <w:tcW w:w="3055" w:type="dxa"/>
            <w:vAlign w:val="center"/>
          </w:tcPr>
          <w:p w14:paraId="50AE8A63" w14:textId="77777777" w:rsidR="00AA6B67" w:rsidRPr="00436389" w:rsidRDefault="00AA6B67" w:rsidP="00AA6B67">
            <w:pPr>
              <w:spacing w:before="100" w:beforeAutospacing="1" w:after="100" w:afterAutospacing="1"/>
              <w:contextualSpacing/>
              <w:rPr>
                <w:rFonts w:cs="Arial"/>
                <w:sz w:val="20"/>
                <w:szCs w:val="20"/>
              </w:rPr>
            </w:pPr>
            <w:r w:rsidRPr="00436389">
              <w:rPr>
                <w:rFonts w:cs="Arial"/>
                <w:color w:val="000000"/>
                <w:sz w:val="20"/>
                <w:szCs w:val="20"/>
              </w:rPr>
              <w:t>TAMU - Laura Dohnalik</w:t>
            </w:r>
          </w:p>
        </w:tc>
        <w:tc>
          <w:tcPr>
            <w:tcW w:w="360" w:type="dxa"/>
            <w:vAlign w:val="center"/>
          </w:tcPr>
          <w:p w14:paraId="52FFD0E7" w14:textId="3B5A2DB7" w:rsidR="00AA6B67" w:rsidRPr="00CD613D" w:rsidRDefault="00AA6B67" w:rsidP="00AA6B67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b/>
                <w:color w:val="500000"/>
                <w:sz w:val="20"/>
                <w:szCs w:val="20"/>
              </w:rPr>
            </w:pPr>
            <w:r w:rsidRPr="00CD613D">
              <w:rPr>
                <w:rFonts w:cs="Arial"/>
                <w:b/>
                <w:color w:val="500000"/>
                <w:sz w:val="20"/>
                <w:szCs w:val="20"/>
              </w:rPr>
              <w:t>X</w:t>
            </w:r>
          </w:p>
        </w:tc>
        <w:tc>
          <w:tcPr>
            <w:tcW w:w="3330" w:type="dxa"/>
            <w:vAlign w:val="center"/>
          </w:tcPr>
          <w:p w14:paraId="3AFE1F0F" w14:textId="345BFFDB" w:rsidR="00AA6B67" w:rsidRPr="00436389" w:rsidRDefault="00AA6B67" w:rsidP="00AA6B67">
            <w:pPr>
              <w:spacing w:before="100" w:beforeAutospacing="1" w:after="100" w:afterAutospacing="1"/>
              <w:contextualSpacing/>
              <w:rPr>
                <w:rFonts w:cs="Arial"/>
                <w:sz w:val="20"/>
                <w:szCs w:val="20"/>
              </w:rPr>
            </w:pPr>
            <w:r w:rsidRPr="00436389">
              <w:rPr>
                <w:rFonts w:cs="Arial"/>
                <w:color w:val="000000"/>
                <w:sz w:val="20"/>
                <w:szCs w:val="20"/>
              </w:rPr>
              <w:t xml:space="preserve">TARL - </w:t>
            </w:r>
            <w:r>
              <w:rPr>
                <w:rFonts w:cs="Arial"/>
                <w:color w:val="000000"/>
                <w:sz w:val="20"/>
                <w:szCs w:val="20"/>
              </w:rPr>
              <w:t>Jamie Merritt</w:t>
            </w:r>
          </w:p>
        </w:tc>
        <w:tc>
          <w:tcPr>
            <w:tcW w:w="360" w:type="dxa"/>
          </w:tcPr>
          <w:p w14:paraId="41FA66EE" w14:textId="4A2E2FB4" w:rsidR="00AA6B67" w:rsidRPr="00CD613D" w:rsidRDefault="00AA6B67" w:rsidP="00AA6B67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b/>
                <w:color w:val="500000"/>
                <w:sz w:val="20"/>
                <w:szCs w:val="20"/>
              </w:rPr>
            </w:pPr>
            <w:r w:rsidRPr="00CD613D">
              <w:rPr>
                <w:rFonts w:cs="Arial"/>
                <w:b/>
                <w:color w:val="500000"/>
                <w:sz w:val="20"/>
                <w:szCs w:val="20"/>
              </w:rPr>
              <w:t>X</w:t>
            </w:r>
          </w:p>
        </w:tc>
        <w:tc>
          <w:tcPr>
            <w:tcW w:w="2610" w:type="dxa"/>
            <w:vAlign w:val="center"/>
          </w:tcPr>
          <w:p w14:paraId="3E4B8231" w14:textId="492416B4" w:rsidR="00AA6B67" w:rsidRPr="00436389" w:rsidRDefault="00AA6B67" w:rsidP="00AA6B67">
            <w:pPr>
              <w:spacing w:before="100" w:beforeAutospacing="1" w:after="100" w:afterAutospacing="1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TAMUV – Shelley Frank</w:t>
            </w:r>
          </w:p>
        </w:tc>
        <w:tc>
          <w:tcPr>
            <w:tcW w:w="360" w:type="dxa"/>
          </w:tcPr>
          <w:p w14:paraId="71CE6172" w14:textId="0B5626F7" w:rsidR="00AA6B67" w:rsidRPr="00CD613D" w:rsidRDefault="00AA6B67" w:rsidP="00AA6B67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b/>
                <w:color w:val="500000"/>
                <w:sz w:val="20"/>
                <w:szCs w:val="20"/>
              </w:rPr>
            </w:pPr>
            <w:r w:rsidRPr="00CD613D">
              <w:rPr>
                <w:rFonts w:cs="Arial"/>
                <w:b/>
                <w:color w:val="500000"/>
                <w:sz w:val="20"/>
                <w:szCs w:val="20"/>
              </w:rPr>
              <w:t>X</w:t>
            </w:r>
          </w:p>
        </w:tc>
      </w:tr>
      <w:tr w:rsidR="00AA6B67" w:rsidRPr="00E6248D" w14:paraId="7BCE9292" w14:textId="77777777" w:rsidTr="00EB62D5">
        <w:trPr>
          <w:trHeight w:val="288"/>
        </w:trPr>
        <w:tc>
          <w:tcPr>
            <w:tcW w:w="3055" w:type="dxa"/>
            <w:vAlign w:val="center"/>
          </w:tcPr>
          <w:p w14:paraId="0452E3AA" w14:textId="77777777" w:rsidR="00AA6B67" w:rsidRPr="00436389" w:rsidRDefault="00AA6B67" w:rsidP="00AA6B67">
            <w:pPr>
              <w:spacing w:before="100" w:beforeAutospacing="1" w:after="100" w:afterAutospacing="1"/>
              <w:contextualSpacing/>
              <w:rPr>
                <w:rFonts w:cs="Arial"/>
                <w:sz w:val="20"/>
                <w:szCs w:val="20"/>
              </w:rPr>
            </w:pPr>
            <w:r w:rsidRPr="00436389">
              <w:rPr>
                <w:rFonts w:cs="Arial"/>
                <w:color w:val="000000"/>
                <w:sz w:val="20"/>
                <w:szCs w:val="20"/>
              </w:rPr>
              <w:t>TAMU - Shelly Janac</w:t>
            </w:r>
          </w:p>
        </w:tc>
        <w:tc>
          <w:tcPr>
            <w:tcW w:w="360" w:type="dxa"/>
            <w:vAlign w:val="center"/>
          </w:tcPr>
          <w:p w14:paraId="7AF499F7" w14:textId="2BDA712B" w:rsidR="00AA6B67" w:rsidRPr="00CD613D" w:rsidRDefault="00AA6B67" w:rsidP="00AA6B67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b/>
                <w:color w:val="500000"/>
                <w:sz w:val="20"/>
                <w:szCs w:val="20"/>
              </w:rPr>
            </w:pPr>
            <w:r w:rsidRPr="00CD613D">
              <w:rPr>
                <w:rFonts w:cs="Arial"/>
                <w:b/>
                <w:color w:val="500000"/>
                <w:sz w:val="20"/>
                <w:szCs w:val="20"/>
              </w:rPr>
              <w:t>X</w:t>
            </w:r>
          </w:p>
        </w:tc>
        <w:tc>
          <w:tcPr>
            <w:tcW w:w="3330" w:type="dxa"/>
            <w:vAlign w:val="center"/>
          </w:tcPr>
          <w:p w14:paraId="14C39530" w14:textId="77777777" w:rsidR="00AA6B67" w:rsidRPr="00436389" w:rsidRDefault="00AA6B67" w:rsidP="00AA6B67">
            <w:pPr>
              <w:spacing w:before="100" w:beforeAutospacing="1" w:after="100" w:afterAutospacing="1"/>
              <w:contextualSpacing/>
              <w:rPr>
                <w:rFonts w:cs="Arial"/>
                <w:sz w:val="20"/>
                <w:szCs w:val="20"/>
              </w:rPr>
            </w:pPr>
            <w:r w:rsidRPr="00436389">
              <w:rPr>
                <w:rFonts w:cs="Arial"/>
                <w:color w:val="000000"/>
                <w:sz w:val="20"/>
                <w:szCs w:val="20"/>
              </w:rPr>
              <w:t>TDEM - Maggie Freeman</w:t>
            </w:r>
          </w:p>
        </w:tc>
        <w:tc>
          <w:tcPr>
            <w:tcW w:w="360" w:type="dxa"/>
          </w:tcPr>
          <w:p w14:paraId="2E3F210A" w14:textId="376C76C5" w:rsidR="00AA6B67" w:rsidRPr="00CD613D" w:rsidRDefault="00AA6B67" w:rsidP="00AA6B67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b/>
                <w:color w:val="500000"/>
                <w:sz w:val="20"/>
                <w:szCs w:val="20"/>
              </w:rPr>
            </w:pPr>
            <w:r w:rsidRPr="00CD613D">
              <w:rPr>
                <w:rFonts w:cs="Arial"/>
                <w:b/>
                <w:color w:val="500000"/>
                <w:sz w:val="20"/>
                <w:szCs w:val="20"/>
              </w:rPr>
              <w:t>X</w:t>
            </w:r>
          </w:p>
        </w:tc>
        <w:tc>
          <w:tcPr>
            <w:tcW w:w="2610" w:type="dxa"/>
            <w:vAlign w:val="center"/>
          </w:tcPr>
          <w:p w14:paraId="46E344DD" w14:textId="77DF3808" w:rsidR="00AA6B67" w:rsidRPr="00436389" w:rsidRDefault="00AA6B67" w:rsidP="00AA6B67">
            <w:pPr>
              <w:spacing w:before="100" w:beforeAutospacing="1" w:after="100" w:afterAutospacing="1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7D5B006" w14:textId="77777777" w:rsidR="00AA6B67" w:rsidRPr="00436389" w:rsidRDefault="00AA6B67" w:rsidP="00AA6B67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742BD023" w14:textId="77777777" w:rsidR="00E04FC5" w:rsidRPr="00E6248D" w:rsidRDefault="00E04FC5" w:rsidP="00374C6A">
      <w:pPr>
        <w:rPr>
          <w:rFonts w:ascii="Arial" w:eastAsia="Calibri" w:hAnsi="Arial" w:cs="Arial"/>
          <w:sz w:val="22"/>
          <w:szCs w:val="22"/>
        </w:rPr>
      </w:pPr>
    </w:p>
    <w:p w14:paraId="34680346" w14:textId="768CEFCE" w:rsidR="00374C6A" w:rsidRPr="0097284C" w:rsidRDefault="00EF1381" w:rsidP="00881EBE">
      <w:pPr>
        <w:pStyle w:val="ListParagraph"/>
        <w:numPr>
          <w:ilvl w:val="0"/>
          <w:numId w:val="1"/>
        </w:numPr>
        <w:spacing w:after="0"/>
        <w:ind w:left="360"/>
        <w:rPr>
          <w:rFonts w:ascii="Arial" w:hAnsi="Arial" w:cs="Arial"/>
          <w:color w:val="500000"/>
          <w:szCs w:val="28"/>
        </w:rPr>
      </w:pPr>
      <w:r w:rsidRPr="0097284C">
        <w:rPr>
          <w:rFonts w:ascii="Arial" w:hAnsi="Arial" w:cs="Arial"/>
          <w:color w:val="500000"/>
          <w:szCs w:val="28"/>
        </w:rPr>
        <w:t>General Updates</w:t>
      </w:r>
    </w:p>
    <w:p w14:paraId="724B537D" w14:textId="2E58D8EE" w:rsidR="00B532EC" w:rsidRPr="0097284C" w:rsidRDefault="00C261F5" w:rsidP="00881EB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color w:val="000000" w:themeColor="text1"/>
        </w:rPr>
      </w:pPr>
      <w:r w:rsidRPr="0097284C">
        <w:rPr>
          <w:rFonts w:ascii="Arial" w:hAnsi="Arial" w:cs="Arial"/>
          <w:color w:val="000000" w:themeColor="text1"/>
        </w:rPr>
        <w:t xml:space="preserve">Welcome </w:t>
      </w:r>
      <w:r w:rsidR="00B538C5" w:rsidRPr="0097284C">
        <w:rPr>
          <w:rFonts w:ascii="Arial" w:hAnsi="Arial" w:cs="Arial"/>
          <w:color w:val="000000" w:themeColor="text1"/>
        </w:rPr>
        <w:t>Proxy</w:t>
      </w:r>
      <w:r w:rsidR="00B532EC" w:rsidRPr="0097284C">
        <w:rPr>
          <w:rFonts w:ascii="Arial" w:hAnsi="Arial" w:cs="Arial"/>
          <w:color w:val="000000" w:themeColor="text1"/>
        </w:rPr>
        <w:t xml:space="preserve"> Representatives</w:t>
      </w:r>
    </w:p>
    <w:p w14:paraId="44862390" w14:textId="77777777" w:rsidR="00B538C5" w:rsidRPr="0097284C" w:rsidRDefault="00B538C5" w:rsidP="00B538C5">
      <w:pPr>
        <w:pStyle w:val="ListParagraph"/>
        <w:numPr>
          <w:ilvl w:val="1"/>
          <w:numId w:val="2"/>
        </w:numPr>
        <w:spacing w:after="0"/>
        <w:rPr>
          <w:rFonts w:ascii="Arial" w:eastAsia="Arial" w:hAnsi="Arial" w:cs="Arial"/>
          <w:color w:val="000000" w:themeColor="text1"/>
        </w:rPr>
      </w:pPr>
      <w:r w:rsidRPr="0097284C">
        <w:rPr>
          <w:rFonts w:ascii="Arial" w:eastAsia="Arial" w:hAnsi="Arial" w:cs="Arial"/>
          <w:color w:val="000000" w:themeColor="text1"/>
        </w:rPr>
        <w:t>Ag Extension - Elizabeth Schwartz on behalf of Joy Bading</w:t>
      </w:r>
    </w:p>
    <w:p w14:paraId="690F1C3C" w14:textId="77777777" w:rsidR="00B538C5" w:rsidRPr="0097284C" w:rsidRDefault="00B538C5" w:rsidP="00B538C5">
      <w:pPr>
        <w:pStyle w:val="ListParagraph"/>
        <w:numPr>
          <w:ilvl w:val="1"/>
          <w:numId w:val="2"/>
        </w:numPr>
        <w:spacing w:after="0"/>
        <w:rPr>
          <w:rFonts w:ascii="Arial" w:eastAsia="Arial" w:hAnsi="Arial" w:cs="Arial"/>
          <w:color w:val="000000" w:themeColor="text1"/>
        </w:rPr>
      </w:pPr>
      <w:r w:rsidRPr="0097284C">
        <w:rPr>
          <w:rFonts w:ascii="Arial" w:eastAsia="Arial" w:hAnsi="Arial" w:cs="Arial"/>
          <w:color w:val="000000" w:themeColor="text1"/>
        </w:rPr>
        <w:t>TAMUK - Derek Gonzales on behalf of Eva Lopez</w:t>
      </w:r>
    </w:p>
    <w:p w14:paraId="03BB0A3C" w14:textId="77777777" w:rsidR="00B538C5" w:rsidRPr="0097284C" w:rsidRDefault="00B538C5" w:rsidP="00B538C5">
      <w:pPr>
        <w:pStyle w:val="ListParagraph"/>
        <w:numPr>
          <w:ilvl w:val="1"/>
          <w:numId w:val="2"/>
        </w:numPr>
        <w:spacing w:after="0"/>
        <w:rPr>
          <w:rFonts w:ascii="Arial" w:eastAsia="Arial" w:hAnsi="Arial" w:cs="Arial"/>
          <w:color w:val="000000" w:themeColor="text1"/>
        </w:rPr>
      </w:pPr>
      <w:r w:rsidRPr="0097284C">
        <w:rPr>
          <w:rFonts w:ascii="Arial" w:eastAsia="Arial" w:hAnsi="Arial" w:cs="Arial"/>
          <w:color w:val="000000" w:themeColor="text1"/>
        </w:rPr>
        <w:t>TVMDL - Kara Bond on behalf of Jasmin Alvarado</w:t>
      </w:r>
    </w:p>
    <w:p w14:paraId="39844A82" w14:textId="77777777" w:rsidR="00B538C5" w:rsidRPr="0097284C" w:rsidRDefault="00B538C5" w:rsidP="00B538C5">
      <w:pPr>
        <w:pStyle w:val="ListParagraph"/>
        <w:numPr>
          <w:ilvl w:val="1"/>
          <w:numId w:val="2"/>
        </w:numPr>
        <w:spacing w:after="0"/>
        <w:rPr>
          <w:rFonts w:ascii="Arial" w:eastAsia="Arial" w:hAnsi="Arial" w:cs="Arial"/>
          <w:color w:val="000000" w:themeColor="text1"/>
        </w:rPr>
      </w:pPr>
      <w:r w:rsidRPr="0097284C">
        <w:rPr>
          <w:rFonts w:ascii="Arial" w:eastAsia="Arial" w:hAnsi="Arial" w:cs="Arial"/>
          <w:color w:val="000000" w:themeColor="text1"/>
        </w:rPr>
        <w:t>PVAMU - Jana Smith on behalf of Cheryl Greene</w:t>
      </w:r>
    </w:p>
    <w:p w14:paraId="1600F3AF" w14:textId="0EDF84AC" w:rsidR="00307002" w:rsidRPr="0097284C" w:rsidRDefault="00307002" w:rsidP="00307002">
      <w:pPr>
        <w:pStyle w:val="ListParagraph"/>
        <w:numPr>
          <w:ilvl w:val="1"/>
          <w:numId w:val="2"/>
        </w:numPr>
        <w:spacing w:after="0"/>
        <w:rPr>
          <w:rFonts w:ascii="Arial" w:eastAsia="Arial" w:hAnsi="Arial" w:cs="Arial"/>
          <w:color w:val="000000" w:themeColor="text1"/>
        </w:rPr>
      </w:pPr>
      <w:r w:rsidRPr="0097284C">
        <w:rPr>
          <w:rFonts w:ascii="Arial" w:eastAsia="Arial" w:hAnsi="Arial" w:cs="Arial"/>
          <w:color w:val="000000" w:themeColor="text1"/>
        </w:rPr>
        <w:t>TAMUCT - Debbie Morrisson on behalf of Tina Flores-Nevarez</w:t>
      </w:r>
    </w:p>
    <w:p w14:paraId="5361BC1E" w14:textId="52BBA544" w:rsidR="00C261F5" w:rsidRPr="0097284C" w:rsidRDefault="00C261F5" w:rsidP="00881EB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color w:val="000000" w:themeColor="text1"/>
        </w:rPr>
      </w:pPr>
      <w:r w:rsidRPr="0097284C">
        <w:rPr>
          <w:rFonts w:ascii="Arial" w:hAnsi="Arial" w:cs="Arial"/>
          <w:color w:val="000000" w:themeColor="text1"/>
        </w:rPr>
        <w:t>Prior Meeting Action Items:</w:t>
      </w:r>
    </w:p>
    <w:p w14:paraId="33A3B601" w14:textId="77777777" w:rsidR="002D7888" w:rsidRPr="0097284C" w:rsidRDefault="002D7888" w:rsidP="002D7888">
      <w:pPr>
        <w:pStyle w:val="ListParagraph"/>
        <w:numPr>
          <w:ilvl w:val="1"/>
          <w:numId w:val="2"/>
        </w:numPr>
        <w:spacing w:after="0"/>
        <w:rPr>
          <w:rFonts w:ascii="Arial" w:eastAsia="Arial" w:hAnsi="Arial" w:cs="Arial"/>
          <w:color w:val="000000" w:themeColor="text1"/>
        </w:rPr>
      </w:pPr>
      <w:r w:rsidRPr="0097284C">
        <w:rPr>
          <w:rFonts w:ascii="Arial" w:eastAsia="Arial" w:hAnsi="Arial" w:cs="Arial"/>
          <w:color w:val="000000" w:themeColor="text1"/>
        </w:rPr>
        <w:t>Welcome Shelly Frank</w:t>
      </w:r>
    </w:p>
    <w:p w14:paraId="15525ED6" w14:textId="744AB1E4" w:rsidR="00FC5F62" w:rsidRPr="0097284C" w:rsidRDefault="00FC5F62" w:rsidP="00881EB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color w:val="000000" w:themeColor="text1"/>
        </w:rPr>
      </w:pPr>
      <w:r w:rsidRPr="0097284C">
        <w:rPr>
          <w:rFonts w:ascii="Arial" w:hAnsi="Arial" w:cs="Arial"/>
          <w:color w:val="000000" w:themeColor="text1"/>
          <w:szCs w:val="28"/>
        </w:rPr>
        <w:t xml:space="preserve">Quarterly </w:t>
      </w:r>
      <w:hyperlink r:id="rId11" w:history="1">
        <w:r w:rsidRPr="0097284C">
          <w:rPr>
            <w:rStyle w:val="Hyperlink"/>
            <w:rFonts w:ascii="Arial" w:hAnsi="Arial" w:cs="Arial"/>
            <w:szCs w:val="28"/>
          </w:rPr>
          <w:t>Key Performance Indicators</w:t>
        </w:r>
      </w:hyperlink>
      <w:r w:rsidRPr="0097284C">
        <w:rPr>
          <w:rFonts w:ascii="Arial" w:hAnsi="Arial" w:cs="Arial"/>
          <w:color w:val="000000" w:themeColor="text1"/>
          <w:szCs w:val="28"/>
        </w:rPr>
        <w:t xml:space="preserve"> (KPI)</w:t>
      </w:r>
      <w:r w:rsidR="00AE627B" w:rsidRPr="0097284C">
        <w:rPr>
          <w:rFonts w:ascii="Arial" w:hAnsi="Arial" w:cs="Arial"/>
          <w:color w:val="000000" w:themeColor="text1"/>
          <w:szCs w:val="28"/>
        </w:rPr>
        <w:t xml:space="preserve"> | </w:t>
      </w:r>
      <w:r w:rsidR="007E22AF" w:rsidRPr="0097284C">
        <w:rPr>
          <w:rFonts w:ascii="Arial" w:hAnsi="Arial" w:cs="Arial"/>
          <w:color w:val="000000" w:themeColor="text1"/>
          <w:szCs w:val="28"/>
        </w:rPr>
        <w:t>Jul.</w:t>
      </w:r>
      <w:r w:rsidR="00AE627B" w:rsidRPr="0097284C">
        <w:rPr>
          <w:rFonts w:ascii="Arial" w:hAnsi="Arial" w:cs="Arial"/>
          <w:color w:val="000000" w:themeColor="text1"/>
          <w:szCs w:val="28"/>
        </w:rPr>
        <w:t xml:space="preserve"> 1, 2025 – </w:t>
      </w:r>
      <w:r w:rsidR="007E22AF" w:rsidRPr="0097284C">
        <w:rPr>
          <w:rFonts w:ascii="Arial" w:hAnsi="Arial" w:cs="Arial"/>
          <w:color w:val="000000" w:themeColor="text1"/>
          <w:szCs w:val="28"/>
        </w:rPr>
        <w:t>Sep. 30</w:t>
      </w:r>
      <w:r w:rsidR="00AE627B" w:rsidRPr="0097284C">
        <w:rPr>
          <w:rFonts w:ascii="Arial" w:hAnsi="Arial" w:cs="Arial"/>
          <w:color w:val="000000" w:themeColor="text1"/>
          <w:szCs w:val="28"/>
        </w:rPr>
        <w:t>0, 2025</w:t>
      </w:r>
    </w:p>
    <w:p w14:paraId="50C7DC93" w14:textId="244F1C87" w:rsidR="00FC5F62" w:rsidRPr="0097284C" w:rsidRDefault="00FC5F62" w:rsidP="00437FD5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b/>
          <w:bCs/>
          <w:color w:val="000000" w:themeColor="text1"/>
        </w:rPr>
      </w:pPr>
      <w:r w:rsidRPr="0097284C">
        <w:rPr>
          <w:rFonts w:ascii="Arial" w:hAnsi="Arial" w:cs="Arial"/>
          <w:color w:val="000000" w:themeColor="text1"/>
          <w:szCs w:val="28"/>
        </w:rPr>
        <w:t xml:space="preserve">Support Resolution – </w:t>
      </w:r>
      <w:r w:rsidR="00AE627B" w:rsidRPr="0097284C">
        <w:rPr>
          <w:rFonts w:ascii="Arial" w:hAnsi="Arial" w:cs="Arial"/>
          <w:b/>
          <w:bCs/>
          <w:color w:val="000000" w:themeColor="text1"/>
          <w:szCs w:val="28"/>
        </w:rPr>
        <w:t>9</w:t>
      </w:r>
      <w:r w:rsidR="003F5C44" w:rsidRPr="0097284C">
        <w:rPr>
          <w:rFonts w:ascii="Arial" w:hAnsi="Arial" w:cs="Arial"/>
          <w:b/>
          <w:bCs/>
          <w:color w:val="000000" w:themeColor="text1"/>
          <w:szCs w:val="28"/>
        </w:rPr>
        <w:t>4.5</w:t>
      </w:r>
      <w:r w:rsidR="00AE627B" w:rsidRPr="0097284C">
        <w:rPr>
          <w:rFonts w:ascii="Arial" w:hAnsi="Arial" w:cs="Arial"/>
          <w:b/>
          <w:bCs/>
          <w:color w:val="000000" w:themeColor="text1"/>
          <w:szCs w:val="28"/>
        </w:rPr>
        <w:t>%</w:t>
      </w:r>
    </w:p>
    <w:p w14:paraId="1E65C12E" w14:textId="7B2D92AD" w:rsidR="00FC5F62" w:rsidRPr="0097284C" w:rsidRDefault="00FC5F62" w:rsidP="00437FD5">
      <w:pPr>
        <w:pStyle w:val="ListParagraph"/>
        <w:numPr>
          <w:ilvl w:val="2"/>
          <w:numId w:val="2"/>
        </w:numPr>
        <w:spacing w:after="0"/>
        <w:rPr>
          <w:rFonts w:ascii="Arial" w:hAnsi="Arial" w:cs="Arial"/>
          <w:color w:val="000000" w:themeColor="text1"/>
        </w:rPr>
      </w:pPr>
      <w:r w:rsidRPr="0097284C">
        <w:rPr>
          <w:rFonts w:ascii="Arial" w:hAnsi="Arial" w:cs="Arial"/>
          <w:color w:val="000000" w:themeColor="text1"/>
          <w:szCs w:val="28"/>
        </w:rPr>
        <w:t>Percentage of tickets opened and resolved in the period</w:t>
      </w:r>
    </w:p>
    <w:p w14:paraId="40B0CA04" w14:textId="5D3EBDF8" w:rsidR="00FC5F62" w:rsidRPr="0097284C" w:rsidRDefault="00FC5F62" w:rsidP="00437FD5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b/>
          <w:bCs/>
          <w:color w:val="000000" w:themeColor="text1"/>
        </w:rPr>
      </w:pPr>
      <w:r w:rsidRPr="0097284C">
        <w:rPr>
          <w:rFonts w:ascii="Arial" w:hAnsi="Arial" w:cs="Arial"/>
          <w:color w:val="000000" w:themeColor="text1"/>
          <w:szCs w:val="28"/>
        </w:rPr>
        <w:t>Customer Satisfaction –</w:t>
      </w:r>
      <w:r w:rsidR="00AE627B" w:rsidRPr="0097284C">
        <w:rPr>
          <w:rFonts w:ascii="Arial" w:hAnsi="Arial" w:cs="Arial"/>
          <w:b/>
          <w:bCs/>
          <w:color w:val="000000" w:themeColor="text1"/>
          <w:szCs w:val="28"/>
        </w:rPr>
        <w:t xml:space="preserve"> </w:t>
      </w:r>
      <w:r w:rsidR="003F5C44" w:rsidRPr="0097284C">
        <w:rPr>
          <w:rFonts w:ascii="Arial" w:hAnsi="Arial" w:cs="Arial"/>
          <w:b/>
          <w:bCs/>
          <w:color w:val="000000" w:themeColor="text1"/>
          <w:szCs w:val="28"/>
        </w:rPr>
        <w:t>98.2</w:t>
      </w:r>
      <w:r w:rsidR="00AE627B" w:rsidRPr="0097284C">
        <w:rPr>
          <w:rFonts w:ascii="Arial" w:hAnsi="Arial" w:cs="Arial"/>
          <w:b/>
          <w:bCs/>
          <w:color w:val="000000" w:themeColor="text1"/>
          <w:szCs w:val="28"/>
        </w:rPr>
        <w:t>%</w:t>
      </w:r>
    </w:p>
    <w:p w14:paraId="5942E028" w14:textId="77777777" w:rsidR="00FC5F62" w:rsidRPr="0097284C" w:rsidRDefault="00FC5F62" w:rsidP="00437FD5">
      <w:pPr>
        <w:pStyle w:val="ListParagraph"/>
        <w:numPr>
          <w:ilvl w:val="2"/>
          <w:numId w:val="2"/>
        </w:numPr>
        <w:spacing w:after="0"/>
        <w:rPr>
          <w:rFonts w:ascii="Arial" w:hAnsi="Arial" w:cs="Arial"/>
          <w:color w:val="000000" w:themeColor="text1"/>
        </w:rPr>
      </w:pPr>
      <w:r w:rsidRPr="0097284C">
        <w:rPr>
          <w:rFonts w:ascii="Arial" w:hAnsi="Arial" w:cs="Arial"/>
          <w:color w:val="000000" w:themeColor="text1"/>
          <w:szCs w:val="28"/>
        </w:rPr>
        <w:t>Percentage of customer feedback ratings of neutral or higher</w:t>
      </w:r>
    </w:p>
    <w:p w14:paraId="759E3D2A" w14:textId="7D9244F2" w:rsidR="00FC5F62" w:rsidRPr="0097284C" w:rsidRDefault="00FC5F62" w:rsidP="00437FD5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b/>
          <w:bCs/>
          <w:color w:val="000000" w:themeColor="text1"/>
        </w:rPr>
      </w:pPr>
      <w:r w:rsidRPr="0097284C">
        <w:rPr>
          <w:rFonts w:ascii="Arial" w:hAnsi="Arial" w:cs="Arial"/>
          <w:color w:val="000000" w:themeColor="text1"/>
          <w:szCs w:val="28"/>
        </w:rPr>
        <w:t xml:space="preserve">Enhancements – </w:t>
      </w:r>
      <w:r w:rsidR="003F5C44" w:rsidRPr="0097284C">
        <w:rPr>
          <w:rFonts w:ascii="Arial" w:hAnsi="Arial" w:cs="Arial"/>
          <w:b/>
          <w:bCs/>
          <w:color w:val="000000" w:themeColor="text1"/>
          <w:szCs w:val="28"/>
        </w:rPr>
        <w:t>100</w:t>
      </w:r>
      <w:r w:rsidR="00AE627B" w:rsidRPr="0097284C">
        <w:rPr>
          <w:rFonts w:ascii="Arial" w:hAnsi="Arial" w:cs="Arial"/>
          <w:b/>
          <w:bCs/>
          <w:color w:val="000000" w:themeColor="text1"/>
          <w:szCs w:val="28"/>
        </w:rPr>
        <w:t>%</w:t>
      </w:r>
    </w:p>
    <w:p w14:paraId="529D5DE8" w14:textId="77777777" w:rsidR="00FC5F62" w:rsidRPr="0097284C" w:rsidRDefault="00867C62" w:rsidP="00437FD5">
      <w:pPr>
        <w:pStyle w:val="ListParagraph"/>
        <w:numPr>
          <w:ilvl w:val="2"/>
          <w:numId w:val="2"/>
        </w:numPr>
        <w:spacing w:after="0"/>
        <w:rPr>
          <w:rFonts w:ascii="Arial" w:hAnsi="Arial" w:cs="Arial"/>
          <w:color w:val="000000" w:themeColor="text1"/>
        </w:rPr>
      </w:pPr>
      <w:r w:rsidRPr="0097284C">
        <w:rPr>
          <w:rFonts w:ascii="Arial" w:hAnsi="Arial" w:cs="Arial"/>
          <w:color w:val="000000" w:themeColor="text1"/>
          <w:szCs w:val="28"/>
        </w:rPr>
        <w:t>P</w:t>
      </w:r>
      <w:r w:rsidR="00FC5F62" w:rsidRPr="0097284C">
        <w:rPr>
          <w:rFonts w:ascii="Arial" w:hAnsi="Arial" w:cs="Arial"/>
          <w:color w:val="000000" w:themeColor="text1"/>
          <w:szCs w:val="28"/>
        </w:rPr>
        <w:t>ercentage of priority 1 and priority 2 changes approved by the council and completed in the quarter.</w:t>
      </w:r>
    </w:p>
    <w:p w14:paraId="7A286B9D" w14:textId="3D7F3BE1" w:rsidR="00FC5F62" w:rsidRPr="0097284C" w:rsidRDefault="00FC5F62" w:rsidP="00437FD5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b/>
          <w:bCs/>
          <w:color w:val="000000" w:themeColor="text1"/>
        </w:rPr>
      </w:pPr>
      <w:r w:rsidRPr="0097284C">
        <w:rPr>
          <w:rFonts w:ascii="Arial" w:hAnsi="Arial" w:cs="Arial"/>
          <w:color w:val="000000" w:themeColor="text1"/>
          <w:szCs w:val="28"/>
        </w:rPr>
        <w:t xml:space="preserve">Application Quality – </w:t>
      </w:r>
      <w:r w:rsidR="003F5C44" w:rsidRPr="0097284C">
        <w:rPr>
          <w:rFonts w:ascii="Arial" w:hAnsi="Arial" w:cs="Arial"/>
          <w:b/>
          <w:bCs/>
          <w:color w:val="000000" w:themeColor="text1"/>
          <w:szCs w:val="28"/>
        </w:rPr>
        <w:t>95.2</w:t>
      </w:r>
      <w:r w:rsidR="00AE627B" w:rsidRPr="0097284C">
        <w:rPr>
          <w:rFonts w:ascii="Arial" w:hAnsi="Arial" w:cs="Arial"/>
          <w:b/>
          <w:bCs/>
          <w:color w:val="000000" w:themeColor="text1"/>
          <w:szCs w:val="28"/>
        </w:rPr>
        <w:t>%</w:t>
      </w:r>
    </w:p>
    <w:p w14:paraId="7BB55A2C" w14:textId="1E60E944" w:rsidR="00374C6A" w:rsidRPr="0097284C" w:rsidRDefault="00FC5F62" w:rsidP="00437FD5">
      <w:pPr>
        <w:pStyle w:val="ListParagraph"/>
        <w:numPr>
          <w:ilvl w:val="2"/>
          <w:numId w:val="2"/>
        </w:numPr>
        <w:spacing w:after="0"/>
        <w:rPr>
          <w:rFonts w:ascii="Arial" w:hAnsi="Arial" w:cs="Arial"/>
          <w:color w:val="000000" w:themeColor="text1"/>
        </w:rPr>
      </w:pPr>
      <w:r w:rsidRPr="0097284C">
        <w:rPr>
          <w:rFonts w:ascii="Arial" w:hAnsi="Arial" w:cs="Arial"/>
          <w:color w:val="000000" w:themeColor="text1"/>
          <w:szCs w:val="28"/>
        </w:rPr>
        <w:t>Percentage of change requests completed without defect in the period</w:t>
      </w:r>
    </w:p>
    <w:p w14:paraId="421244BF" w14:textId="058BA57E" w:rsidR="00544F09" w:rsidRPr="0097284C" w:rsidRDefault="00316AAE" w:rsidP="00544F0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color w:val="000000" w:themeColor="text1"/>
        </w:rPr>
      </w:pPr>
      <w:r w:rsidRPr="0097284C">
        <w:rPr>
          <w:rFonts w:ascii="Arial" w:hAnsi="Arial" w:cs="Arial"/>
          <w:color w:val="000000" w:themeColor="text1"/>
          <w:szCs w:val="28"/>
        </w:rPr>
        <w:t>Student Information System RFP</w:t>
      </w:r>
    </w:p>
    <w:p w14:paraId="4F8CAC8B" w14:textId="77777777" w:rsidR="00332205" w:rsidRPr="0097284C" w:rsidRDefault="00616837" w:rsidP="007740C3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color w:val="000000" w:themeColor="text1"/>
        </w:rPr>
      </w:pPr>
      <w:r w:rsidRPr="0097284C">
        <w:rPr>
          <w:rFonts w:ascii="Arial" w:hAnsi="Arial" w:cs="Arial"/>
          <w:color w:val="000000" w:themeColor="text1"/>
        </w:rPr>
        <w:t xml:space="preserve">With </w:t>
      </w:r>
      <w:r w:rsidR="00404D39" w:rsidRPr="0097284C">
        <w:rPr>
          <w:rFonts w:ascii="Arial" w:hAnsi="Arial" w:cs="Arial"/>
          <w:color w:val="000000" w:themeColor="text1"/>
        </w:rPr>
        <w:t>t</w:t>
      </w:r>
      <w:r w:rsidRPr="0097284C">
        <w:rPr>
          <w:rFonts w:ascii="Arial" w:hAnsi="Arial" w:cs="Arial"/>
          <w:color w:val="000000" w:themeColor="text1"/>
        </w:rPr>
        <w:t xml:space="preserve">ransition of Victoria </w:t>
      </w:r>
      <w:proofErr w:type="gramStart"/>
      <w:r w:rsidRPr="0097284C">
        <w:rPr>
          <w:rFonts w:ascii="Arial" w:hAnsi="Arial" w:cs="Arial"/>
          <w:color w:val="000000" w:themeColor="text1"/>
        </w:rPr>
        <w:t>in to</w:t>
      </w:r>
      <w:proofErr w:type="gramEnd"/>
      <w:r w:rsidRPr="0097284C">
        <w:rPr>
          <w:rFonts w:ascii="Arial" w:hAnsi="Arial" w:cs="Arial"/>
          <w:color w:val="000000" w:themeColor="text1"/>
        </w:rPr>
        <w:t xml:space="preserve"> A&amp;M System</w:t>
      </w:r>
      <w:r w:rsidR="00404D39" w:rsidRPr="0097284C">
        <w:rPr>
          <w:rFonts w:ascii="Arial" w:hAnsi="Arial" w:cs="Arial"/>
          <w:color w:val="000000" w:themeColor="text1"/>
        </w:rPr>
        <w:t>,</w:t>
      </w:r>
      <w:r w:rsidRPr="0097284C">
        <w:rPr>
          <w:rFonts w:ascii="Arial" w:hAnsi="Arial" w:cs="Arial"/>
          <w:color w:val="000000" w:themeColor="text1"/>
        </w:rPr>
        <w:t xml:space="preserve"> </w:t>
      </w:r>
      <w:proofErr w:type="gramStart"/>
      <w:r w:rsidRPr="0097284C">
        <w:rPr>
          <w:rFonts w:ascii="Arial" w:hAnsi="Arial" w:cs="Arial"/>
          <w:color w:val="000000" w:themeColor="text1"/>
        </w:rPr>
        <w:t>agreement</w:t>
      </w:r>
      <w:proofErr w:type="gramEnd"/>
      <w:r w:rsidRPr="0097284C">
        <w:rPr>
          <w:rFonts w:ascii="Arial" w:hAnsi="Arial" w:cs="Arial"/>
          <w:color w:val="000000" w:themeColor="text1"/>
        </w:rPr>
        <w:t xml:space="preserve"> with U</w:t>
      </w:r>
      <w:r w:rsidR="00404D39" w:rsidRPr="0097284C">
        <w:rPr>
          <w:rFonts w:ascii="Arial" w:hAnsi="Arial" w:cs="Arial"/>
          <w:color w:val="000000" w:themeColor="text1"/>
        </w:rPr>
        <w:t xml:space="preserve">niversity of </w:t>
      </w:r>
      <w:r w:rsidRPr="0097284C">
        <w:rPr>
          <w:rFonts w:ascii="Arial" w:hAnsi="Arial" w:cs="Arial"/>
          <w:color w:val="000000" w:themeColor="text1"/>
        </w:rPr>
        <w:t>H</w:t>
      </w:r>
      <w:r w:rsidR="00404D39" w:rsidRPr="0097284C">
        <w:rPr>
          <w:rFonts w:ascii="Arial" w:hAnsi="Arial" w:cs="Arial"/>
          <w:color w:val="000000" w:themeColor="text1"/>
        </w:rPr>
        <w:t xml:space="preserve">ouston </w:t>
      </w:r>
      <w:r w:rsidRPr="0097284C">
        <w:rPr>
          <w:rFonts w:ascii="Arial" w:hAnsi="Arial" w:cs="Arial"/>
          <w:color w:val="000000" w:themeColor="text1"/>
        </w:rPr>
        <w:t>System that we will move onto their own Student Information System by August</w:t>
      </w:r>
      <w:r w:rsidR="00AA7A8B" w:rsidRPr="0097284C">
        <w:rPr>
          <w:rFonts w:ascii="Arial" w:hAnsi="Arial" w:cs="Arial"/>
          <w:color w:val="000000" w:themeColor="text1"/>
        </w:rPr>
        <w:t xml:space="preserve"> 2026</w:t>
      </w:r>
      <w:r w:rsidR="00332205" w:rsidRPr="0097284C">
        <w:rPr>
          <w:rFonts w:ascii="Arial" w:hAnsi="Arial" w:cs="Arial"/>
          <w:color w:val="000000" w:themeColor="text1"/>
        </w:rPr>
        <w:t>. Evaluating member requirements to p</w:t>
      </w:r>
      <w:r w:rsidR="00AA7A8B" w:rsidRPr="0097284C">
        <w:rPr>
          <w:rFonts w:ascii="Arial" w:hAnsi="Arial" w:cs="Arial"/>
          <w:color w:val="000000" w:themeColor="text1"/>
        </w:rPr>
        <w:t xml:space="preserve">rovide </w:t>
      </w:r>
      <w:r w:rsidR="004E2040" w:rsidRPr="0097284C">
        <w:rPr>
          <w:rFonts w:ascii="Arial" w:hAnsi="Arial" w:cs="Arial"/>
          <w:color w:val="000000" w:themeColor="text1"/>
        </w:rPr>
        <w:t>TAMUV</w:t>
      </w:r>
      <w:r w:rsidR="00AA7A8B" w:rsidRPr="0097284C">
        <w:rPr>
          <w:rFonts w:ascii="Arial" w:hAnsi="Arial" w:cs="Arial"/>
          <w:color w:val="000000" w:themeColor="text1"/>
        </w:rPr>
        <w:t xml:space="preserve"> decision as an option for other members. </w:t>
      </w:r>
    </w:p>
    <w:p w14:paraId="50D461FF" w14:textId="77777777" w:rsidR="008B13B1" w:rsidRPr="0097284C" w:rsidRDefault="00AA7A8B" w:rsidP="007740C3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color w:val="000000" w:themeColor="text1"/>
        </w:rPr>
      </w:pPr>
      <w:r w:rsidRPr="0097284C">
        <w:rPr>
          <w:rFonts w:ascii="Arial" w:hAnsi="Arial" w:cs="Arial"/>
          <w:color w:val="000000" w:themeColor="text1"/>
        </w:rPr>
        <w:t xml:space="preserve">Have engaged </w:t>
      </w:r>
      <w:r w:rsidR="00332205" w:rsidRPr="0097284C">
        <w:rPr>
          <w:rFonts w:ascii="Arial" w:hAnsi="Arial" w:cs="Arial"/>
          <w:color w:val="000000" w:themeColor="text1"/>
        </w:rPr>
        <w:t>Gartner</w:t>
      </w:r>
      <w:r w:rsidRPr="0097284C">
        <w:rPr>
          <w:rFonts w:ascii="Arial" w:hAnsi="Arial" w:cs="Arial"/>
          <w:color w:val="000000" w:themeColor="text1"/>
        </w:rPr>
        <w:t xml:space="preserve"> </w:t>
      </w:r>
      <w:r w:rsidR="00495711" w:rsidRPr="0097284C">
        <w:rPr>
          <w:rFonts w:ascii="Arial" w:hAnsi="Arial" w:cs="Arial"/>
          <w:color w:val="000000" w:themeColor="text1"/>
        </w:rPr>
        <w:t>as independent voice/resource to serve in creating RFP</w:t>
      </w:r>
    </w:p>
    <w:p w14:paraId="2D35B3A6" w14:textId="1ED82266" w:rsidR="00DE5482" w:rsidRPr="00FD6E69" w:rsidRDefault="008B13B1" w:rsidP="007740C3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color w:val="000000" w:themeColor="text1"/>
        </w:rPr>
      </w:pPr>
      <w:r w:rsidRPr="00FD6E69">
        <w:rPr>
          <w:rFonts w:ascii="Arial" w:hAnsi="Arial" w:cs="Arial"/>
          <w:color w:val="000000" w:themeColor="text1"/>
        </w:rPr>
        <w:lastRenderedPageBreak/>
        <w:t xml:space="preserve">In addition to the platform/system evaluation, </w:t>
      </w:r>
      <w:r w:rsidR="002C101D" w:rsidRPr="00FD6E69">
        <w:rPr>
          <w:rFonts w:ascii="Arial" w:hAnsi="Arial" w:cs="Arial"/>
          <w:color w:val="000000" w:themeColor="text1"/>
        </w:rPr>
        <w:t xml:space="preserve">Gartner </w:t>
      </w:r>
      <w:r w:rsidR="00DE5482" w:rsidRPr="00FD6E69">
        <w:rPr>
          <w:rFonts w:ascii="Arial" w:hAnsi="Arial" w:cs="Arial"/>
          <w:color w:val="000000" w:themeColor="text1"/>
        </w:rPr>
        <w:t xml:space="preserve">is evaluating Vendor capacity </w:t>
      </w:r>
      <w:r w:rsidR="0017253E" w:rsidRPr="00FD6E69">
        <w:rPr>
          <w:rFonts w:ascii="Arial" w:hAnsi="Arial" w:cs="Arial"/>
          <w:color w:val="000000" w:themeColor="text1"/>
        </w:rPr>
        <w:t>implementing the</w:t>
      </w:r>
      <w:r w:rsidR="00DE5482" w:rsidRPr="00FD6E69">
        <w:rPr>
          <w:rFonts w:ascii="Arial" w:hAnsi="Arial" w:cs="Arial"/>
          <w:color w:val="000000" w:themeColor="text1"/>
        </w:rPr>
        <w:t xml:space="preserve">ir </w:t>
      </w:r>
      <w:r w:rsidR="0017253E" w:rsidRPr="00FD6E69">
        <w:rPr>
          <w:rFonts w:ascii="Arial" w:hAnsi="Arial" w:cs="Arial"/>
          <w:color w:val="000000" w:themeColor="text1"/>
        </w:rPr>
        <w:t>SIS</w:t>
      </w:r>
      <w:r w:rsidR="0033606A" w:rsidRPr="00FD6E69">
        <w:rPr>
          <w:rFonts w:ascii="Arial" w:hAnsi="Arial" w:cs="Arial"/>
          <w:color w:val="000000" w:themeColor="text1"/>
        </w:rPr>
        <w:t>: Gartner will draft an additional RFP for the implementation.</w:t>
      </w:r>
    </w:p>
    <w:p w14:paraId="1E712715" w14:textId="0303C5B0" w:rsidR="0017253E" w:rsidRPr="00FD6E69" w:rsidRDefault="0017253E" w:rsidP="007740C3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color w:val="000000" w:themeColor="text1"/>
        </w:rPr>
      </w:pPr>
      <w:r w:rsidRPr="00FD6E69">
        <w:rPr>
          <w:rFonts w:ascii="Arial" w:hAnsi="Arial" w:cs="Arial"/>
          <w:color w:val="000000" w:themeColor="text1"/>
        </w:rPr>
        <w:t xml:space="preserve">Gartner </w:t>
      </w:r>
      <w:r w:rsidR="0033606A" w:rsidRPr="00FD6E69">
        <w:rPr>
          <w:rFonts w:ascii="Arial" w:hAnsi="Arial" w:cs="Arial"/>
          <w:color w:val="000000" w:themeColor="text1"/>
        </w:rPr>
        <w:t>is</w:t>
      </w:r>
      <w:r w:rsidRPr="00FD6E69">
        <w:rPr>
          <w:rFonts w:ascii="Arial" w:hAnsi="Arial" w:cs="Arial"/>
          <w:color w:val="000000" w:themeColor="text1"/>
        </w:rPr>
        <w:t xml:space="preserve"> not</w:t>
      </w:r>
      <w:r w:rsidR="00DE5482" w:rsidRPr="00FD6E69">
        <w:rPr>
          <w:rFonts w:ascii="Arial" w:hAnsi="Arial" w:cs="Arial"/>
          <w:color w:val="000000" w:themeColor="text1"/>
        </w:rPr>
        <w:t xml:space="preserve"> participat</w:t>
      </w:r>
      <w:r w:rsidR="0033606A" w:rsidRPr="00FD6E69">
        <w:rPr>
          <w:rFonts w:ascii="Arial" w:hAnsi="Arial" w:cs="Arial"/>
          <w:color w:val="000000" w:themeColor="text1"/>
        </w:rPr>
        <w:t xml:space="preserve">ing </w:t>
      </w:r>
      <w:r w:rsidR="00DE5482" w:rsidRPr="00FD6E69">
        <w:rPr>
          <w:rFonts w:ascii="Arial" w:hAnsi="Arial" w:cs="Arial"/>
          <w:color w:val="000000" w:themeColor="text1"/>
        </w:rPr>
        <w:t xml:space="preserve">in implementation of </w:t>
      </w:r>
      <w:r w:rsidR="0033606A" w:rsidRPr="00FD6E69">
        <w:rPr>
          <w:rFonts w:ascii="Arial" w:hAnsi="Arial" w:cs="Arial"/>
          <w:color w:val="000000" w:themeColor="text1"/>
        </w:rPr>
        <w:t xml:space="preserve">whichever </w:t>
      </w:r>
      <w:r w:rsidR="00DE5482" w:rsidRPr="00FD6E69">
        <w:rPr>
          <w:rFonts w:ascii="Arial" w:hAnsi="Arial" w:cs="Arial"/>
          <w:color w:val="000000" w:themeColor="text1"/>
        </w:rPr>
        <w:t>SIS</w:t>
      </w:r>
      <w:r w:rsidR="0033606A" w:rsidRPr="00FD6E69">
        <w:rPr>
          <w:rFonts w:ascii="Arial" w:hAnsi="Arial" w:cs="Arial"/>
          <w:color w:val="000000" w:themeColor="text1"/>
        </w:rPr>
        <w:t xml:space="preserve"> is selected to </w:t>
      </w:r>
      <w:r w:rsidR="00F424C1" w:rsidRPr="00FD6E69">
        <w:rPr>
          <w:rFonts w:ascii="Arial" w:hAnsi="Arial" w:cs="Arial"/>
          <w:color w:val="000000" w:themeColor="text1"/>
        </w:rPr>
        <w:t>facilitate</w:t>
      </w:r>
      <w:r w:rsidR="00771496" w:rsidRPr="00FD6E69">
        <w:rPr>
          <w:rFonts w:ascii="Arial" w:hAnsi="Arial" w:cs="Arial"/>
          <w:color w:val="000000" w:themeColor="text1"/>
        </w:rPr>
        <w:t xml:space="preserve"> </w:t>
      </w:r>
      <w:r w:rsidR="00F424C1" w:rsidRPr="00FD6E69">
        <w:rPr>
          <w:rFonts w:ascii="Arial" w:hAnsi="Arial" w:cs="Arial"/>
          <w:color w:val="000000" w:themeColor="text1"/>
        </w:rPr>
        <w:t>their neutral/independent perspective and voice</w:t>
      </w:r>
    </w:p>
    <w:p w14:paraId="476DA6A7" w14:textId="138F1AAA" w:rsidR="009B1F25" w:rsidRPr="00FD6E69" w:rsidRDefault="009B1F25" w:rsidP="00924768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color w:val="000000" w:themeColor="text1"/>
        </w:rPr>
      </w:pPr>
      <w:r w:rsidRPr="00FD6E69">
        <w:rPr>
          <w:rFonts w:ascii="Arial" w:hAnsi="Arial" w:cs="Arial"/>
          <w:color w:val="000000" w:themeColor="text1"/>
        </w:rPr>
        <w:t xml:space="preserve">Reached out to president of each university and had them define a point of contact for their university; 12 points of contact </w:t>
      </w:r>
      <w:r w:rsidR="001922A1" w:rsidRPr="00FD6E69">
        <w:rPr>
          <w:rFonts w:ascii="Arial" w:hAnsi="Arial" w:cs="Arial"/>
          <w:color w:val="000000" w:themeColor="text1"/>
        </w:rPr>
        <w:t xml:space="preserve">have participated and additionally </w:t>
      </w:r>
      <w:r w:rsidRPr="00FD6E69">
        <w:rPr>
          <w:rFonts w:ascii="Arial" w:hAnsi="Arial" w:cs="Arial"/>
          <w:color w:val="000000" w:themeColor="text1"/>
        </w:rPr>
        <w:t xml:space="preserve">designated 300 employees to participate in workshops to understand what is working well, what is not working well, </w:t>
      </w:r>
      <w:r w:rsidR="00781607" w:rsidRPr="00FD6E69">
        <w:rPr>
          <w:rFonts w:ascii="Arial" w:hAnsi="Arial" w:cs="Arial"/>
          <w:color w:val="000000" w:themeColor="text1"/>
        </w:rPr>
        <w:t xml:space="preserve">and </w:t>
      </w:r>
      <w:r w:rsidRPr="00FD6E69">
        <w:rPr>
          <w:rFonts w:ascii="Arial" w:hAnsi="Arial" w:cs="Arial"/>
          <w:color w:val="000000" w:themeColor="text1"/>
        </w:rPr>
        <w:t>what would like see</w:t>
      </w:r>
      <w:r w:rsidR="00781607" w:rsidRPr="00FD6E69">
        <w:rPr>
          <w:rFonts w:ascii="Arial" w:hAnsi="Arial" w:cs="Arial"/>
          <w:color w:val="000000" w:themeColor="text1"/>
        </w:rPr>
        <w:t>n</w:t>
      </w:r>
      <w:r w:rsidRPr="00FD6E69">
        <w:rPr>
          <w:rFonts w:ascii="Arial" w:hAnsi="Arial" w:cs="Arial"/>
          <w:color w:val="000000" w:themeColor="text1"/>
        </w:rPr>
        <w:t xml:space="preserve"> in futur</w:t>
      </w:r>
      <w:r w:rsidR="008926EB" w:rsidRPr="00FD6E69">
        <w:rPr>
          <w:rFonts w:ascii="Arial" w:hAnsi="Arial" w:cs="Arial"/>
          <w:color w:val="000000" w:themeColor="text1"/>
        </w:rPr>
        <w:t>e.</w:t>
      </w:r>
    </w:p>
    <w:p w14:paraId="0A3C3D0E" w14:textId="0CE488D5" w:rsidR="008926EB" w:rsidRPr="00FD6E69" w:rsidRDefault="008926EB" w:rsidP="00924768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color w:val="000000" w:themeColor="text1"/>
        </w:rPr>
      </w:pPr>
      <w:r w:rsidRPr="00FD6E69">
        <w:rPr>
          <w:rFonts w:ascii="Arial" w:hAnsi="Arial" w:cs="Arial"/>
          <w:color w:val="000000" w:themeColor="text1"/>
        </w:rPr>
        <w:t xml:space="preserve">Currently in final stages of drafting RFP with Gartner; should be </w:t>
      </w:r>
      <w:proofErr w:type="gramStart"/>
      <w:r w:rsidRPr="00FD6E69">
        <w:rPr>
          <w:rFonts w:ascii="Arial" w:hAnsi="Arial" w:cs="Arial"/>
          <w:color w:val="000000" w:themeColor="text1"/>
        </w:rPr>
        <w:t>complete</w:t>
      </w:r>
      <w:proofErr w:type="gramEnd"/>
      <w:r w:rsidRPr="00FD6E69">
        <w:rPr>
          <w:rFonts w:ascii="Arial" w:hAnsi="Arial" w:cs="Arial"/>
          <w:color w:val="000000" w:themeColor="text1"/>
        </w:rPr>
        <w:t xml:space="preserve"> end of this month and</w:t>
      </w:r>
      <w:r w:rsidR="00781607" w:rsidRPr="00FD6E69">
        <w:rPr>
          <w:rFonts w:ascii="Arial" w:hAnsi="Arial" w:cs="Arial"/>
          <w:color w:val="000000" w:themeColor="text1"/>
        </w:rPr>
        <w:t xml:space="preserve"> will</w:t>
      </w:r>
      <w:r w:rsidRPr="00FD6E69">
        <w:rPr>
          <w:rFonts w:ascii="Arial" w:hAnsi="Arial" w:cs="Arial"/>
          <w:color w:val="000000" w:themeColor="text1"/>
        </w:rPr>
        <w:t xml:space="preserve"> then go to OGC</w:t>
      </w:r>
      <w:r w:rsidR="00781607" w:rsidRPr="00FD6E69">
        <w:rPr>
          <w:rFonts w:ascii="Arial" w:hAnsi="Arial" w:cs="Arial"/>
          <w:color w:val="000000" w:themeColor="text1"/>
        </w:rPr>
        <w:t>.</w:t>
      </w:r>
      <w:r w:rsidR="00BB7DE9" w:rsidRPr="00FD6E69">
        <w:rPr>
          <w:rFonts w:ascii="Arial" w:hAnsi="Arial" w:cs="Arial"/>
          <w:color w:val="000000" w:themeColor="text1"/>
        </w:rPr>
        <w:t xml:space="preserve"> OGC review should be complete in </w:t>
      </w:r>
      <w:r w:rsidRPr="00FD6E69">
        <w:rPr>
          <w:rFonts w:ascii="Arial" w:hAnsi="Arial" w:cs="Arial"/>
          <w:color w:val="000000" w:themeColor="text1"/>
        </w:rPr>
        <w:t>February</w:t>
      </w:r>
      <w:r w:rsidR="00BB7DE9" w:rsidRPr="00FD6E69">
        <w:rPr>
          <w:rFonts w:ascii="Arial" w:hAnsi="Arial" w:cs="Arial"/>
          <w:color w:val="000000" w:themeColor="text1"/>
        </w:rPr>
        <w:t xml:space="preserve"> or </w:t>
      </w:r>
      <w:r w:rsidRPr="00FD6E69">
        <w:rPr>
          <w:rFonts w:ascii="Arial" w:hAnsi="Arial" w:cs="Arial"/>
          <w:color w:val="000000" w:themeColor="text1"/>
        </w:rPr>
        <w:t>March</w:t>
      </w:r>
      <w:r w:rsidR="00BB7DE9" w:rsidRPr="00FD6E69">
        <w:rPr>
          <w:rFonts w:ascii="Arial" w:hAnsi="Arial" w:cs="Arial"/>
          <w:color w:val="000000" w:themeColor="text1"/>
        </w:rPr>
        <w:t xml:space="preserve">, at which time the </w:t>
      </w:r>
      <w:r w:rsidRPr="00FD6E69">
        <w:rPr>
          <w:rFonts w:ascii="Arial" w:hAnsi="Arial" w:cs="Arial"/>
          <w:color w:val="000000" w:themeColor="text1"/>
        </w:rPr>
        <w:t>RFP will be posted.</w:t>
      </w:r>
    </w:p>
    <w:p w14:paraId="36D7D7C1" w14:textId="788EDB09" w:rsidR="00316AAE" w:rsidRPr="00FD6E69" w:rsidRDefault="002E1939" w:rsidP="00316AA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color w:val="000000" w:themeColor="text1"/>
        </w:rPr>
      </w:pPr>
      <w:r w:rsidRPr="00FD6E69">
        <w:rPr>
          <w:rFonts w:ascii="Arial" w:hAnsi="Arial" w:cs="Arial"/>
          <w:color w:val="000000" w:themeColor="text1"/>
        </w:rPr>
        <w:t xml:space="preserve">Learning Management System </w:t>
      </w:r>
      <w:r w:rsidR="00563825" w:rsidRPr="00FD6E69">
        <w:rPr>
          <w:rFonts w:ascii="Arial" w:hAnsi="Arial" w:cs="Arial"/>
          <w:color w:val="000000" w:themeColor="text1"/>
        </w:rPr>
        <w:t>Request for Proposal (RFP)</w:t>
      </w:r>
    </w:p>
    <w:p w14:paraId="58A611E1" w14:textId="654CB5EB" w:rsidR="00C6351B" w:rsidRPr="00FD6E69" w:rsidRDefault="007B2150" w:rsidP="00316AAE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color w:val="000000" w:themeColor="text1"/>
        </w:rPr>
      </w:pPr>
      <w:r w:rsidRPr="00FD6E69">
        <w:rPr>
          <w:rFonts w:ascii="Arial" w:hAnsi="Arial" w:cs="Arial"/>
          <w:color w:val="000000" w:themeColor="text1"/>
        </w:rPr>
        <w:t>Evaluation conducted to</w:t>
      </w:r>
      <w:r w:rsidR="0043096C" w:rsidRPr="00FD6E69">
        <w:rPr>
          <w:rFonts w:ascii="Arial" w:hAnsi="Arial" w:cs="Arial"/>
          <w:color w:val="000000" w:themeColor="text1"/>
        </w:rPr>
        <w:t xml:space="preserve"> </w:t>
      </w:r>
      <w:r w:rsidRPr="00FD6E69">
        <w:rPr>
          <w:rFonts w:ascii="Arial" w:hAnsi="Arial" w:cs="Arial"/>
          <w:color w:val="000000" w:themeColor="text1"/>
        </w:rPr>
        <w:t xml:space="preserve">understand </w:t>
      </w:r>
      <w:r w:rsidR="0043096C" w:rsidRPr="00FD6E69">
        <w:rPr>
          <w:rFonts w:ascii="Arial" w:hAnsi="Arial" w:cs="Arial"/>
          <w:color w:val="000000" w:themeColor="text1"/>
        </w:rPr>
        <w:t>how TrainTraq has supported training needs across members</w:t>
      </w:r>
      <w:r w:rsidR="0079739A" w:rsidRPr="00FD6E69">
        <w:rPr>
          <w:rFonts w:ascii="Arial" w:hAnsi="Arial" w:cs="Arial"/>
          <w:color w:val="000000" w:themeColor="text1"/>
        </w:rPr>
        <w:t xml:space="preserve"> for </w:t>
      </w:r>
      <w:r w:rsidR="004C1678" w:rsidRPr="00FD6E69">
        <w:rPr>
          <w:rFonts w:ascii="Arial" w:hAnsi="Arial" w:cs="Arial"/>
          <w:color w:val="000000" w:themeColor="text1"/>
        </w:rPr>
        <w:t>employees</w:t>
      </w:r>
      <w:r w:rsidR="0079739A" w:rsidRPr="00FD6E69">
        <w:rPr>
          <w:rFonts w:ascii="Arial" w:hAnsi="Arial" w:cs="Arial"/>
          <w:color w:val="000000" w:themeColor="text1"/>
        </w:rPr>
        <w:t xml:space="preserve"> as well as </w:t>
      </w:r>
      <w:r w:rsidR="004C1678" w:rsidRPr="00FD6E69">
        <w:rPr>
          <w:rFonts w:ascii="Arial" w:hAnsi="Arial" w:cs="Arial"/>
          <w:color w:val="000000" w:themeColor="text1"/>
        </w:rPr>
        <w:t>non-employees.</w:t>
      </w:r>
    </w:p>
    <w:p w14:paraId="65D3A2F7" w14:textId="0A370377" w:rsidR="004C1678" w:rsidRPr="00FD6E69" w:rsidRDefault="004C1678" w:rsidP="004C1678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color w:val="000000" w:themeColor="text1"/>
        </w:rPr>
      </w:pPr>
      <w:r w:rsidRPr="00FD6E69">
        <w:rPr>
          <w:rFonts w:ascii="Arial" w:hAnsi="Arial" w:cs="Arial"/>
          <w:color w:val="000000" w:themeColor="text1"/>
        </w:rPr>
        <w:t xml:space="preserve">RFP drafted and </w:t>
      </w:r>
      <w:r w:rsidR="0079739A" w:rsidRPr="00FD6E69">
        <w:rPr>
          <w:rFonts w:ascii="Arial" w:hAnsi="Arial" w:cs="Arial"/>
          <w:color w:val="000000" w:themeColor="text1"/>
        </w:rPr>
        <w:t xml:space="preserve">submitted to </w:t>
      </w:r>
      <w:r w:rsidRPr="00FD6E69">
        <w:rPr>
          <w:rFonts w:ascii="Arial" w:hAnsi="Arial" w:cs="Arial"/>
          <w:color w:val="000000" w:themeColor="text1"/>
        </w:rPr>
        <w:t>OGC; can take up to 30 days and will then be posted</w:t>
      </w:r>
    </w:p>
    <w:p w14:paraId="4E5B4BD7" w14:textId="1CF3F733" w:rsidR="004C1678" w:rsidRPr="00FD6E69" w:rsidRDefault="004C1678" w:rsidP="004C1678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color w:val="000000" w:themeColor="text1"/>
        </w:rPr>
      </w:pPr>
      <w:proofErr w:type="gramStart"/>
      <w:r w:rsidRPr="00FD6E69">
        <w:rPr>
          <w:rFonts w:ascii="Arial" w:hAnsi="Arial" w:cs="Arial"/>
          <w:color w:val="000000" w:themeColor="text1"/>
        </w:rPr>
        <w:t>6 member</w:t>
      </w:r>
      <w:proofErr w:type="gramEnd"/>
      <w:r w:rsidRPr="00FD6E69">
        <w:rPr>
          <w:rFonts w:ascii="Arial" w:hAnsi="Arial" w:cs="Arial"/>
          <w:color w:val="000000" w:themeColor="text1"/>
        </w:rPr>
        <w:t xml:space="preserve"> team will evaluate </w:t>
      </w:r>
      <w:r w:rsidR="00134D65" w:rsidRPr="00FD6E69">
        <w:rPr>
          <w:rFonts w:ascii="Arial" w:hAnsi="Arial" w:cs="Arial"/>
          <w:color w:val="000000" w:themeColor="text1"/>
        </w:rPr>
        <w:t xml:space="preserve">initial </w:t>
      </w:r>
      <w:r w:rsidRPr="00FD6E69">
        <w:rPr>
          <w:rFonts w:ascii="Arial" w:hAnsi="Arial" w:cs="Arial"/>
          <w:color w:val="000000" w:themeColor="text1"/>
        </w:rPr>
        <w:t>response</w:t>
      </w:r>
      <w:r w:rsidR="00134D65" w:rsidRPr="00FD6E69">
        <w:rPr>
          <w:rFonts w:ascii="Arial" w:hAnsi="Arial" w:cs="Arial"/>
          <w:color w:val="000000" w:themeColor="text1"/>
        </w:rPr>
        <w:t xml:space="preserve"> </w:t>
      </w:r>
      <w:r w:rsidRPr="00FD6E69">
        <w:rPr>
          <w:rFonts w:ascii="Arial" w:hAnsi="Arial" w:cs="Arial"/>
          <w:color w:val="000000" w:themeColor="text1"/>
        </w:rPr>
        <w:t xml:space="preserve">and then move forward with demonstrations </w:t>
      </w:r>
      <w:r w:rsidR="00134D65" w:rsidRPr="00FD6E69">
        <w:rPr>
          <w:rFonts w:ascii="Arial" w:hAnsi="Arial" w:cs="Arial"/>
          <w:color w:val="000000" w:themeColor="text1"/>
        </w:rPr>
        <w:t xml:space="preserve">for </w:t>
      </w:r>
      <w:r w:rsidRPr="00FD6E69">
        <w:rPr>
          <w:rFonts w:ascii="Arial" w:hAnsi="Arial" w:cs="Arial"/>
          <w:color w:val="000000" w:themeColor="text1"/>
        </w:rPr>
        <w:t xml:space="preserve">wider </w:t>
      </w:r>
      <w:r w:rsidR="00134D65" w:rsidRPr="00FD6E69">
        <w:rPr>
          <w:rFonts w:ascii="Arial" w:hAnsi="Arial" w:cs="Arial"/>
          <w:color w:val="000000" w:themeColor="text1"/>
        </w:rPr>
        <w:t>audience</w:t>
      </w:r>
    </w:p>
    <w:p w14:paraId="09E85CB7" w14:textId="2AD0A4AA" w:rsidR="00134D65" w:rsidRPr="00FD6E69" w:rsidRDefault="00134D65" w:rsidP="004C1678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color w:val="000000" w:themeColor="text1"/>
        </w:rPr>
      </w:pPr>
      <w:r w:rsidRPr="00FD6E69">
        <w:rPr>
          <w:rFonts w:ascii="Arial" w:hAnsi="Arial" w:cs="Arial"/>
          <w:color w:val="000000" w:themeColor="text1"/>
        </w:rPr>
        <w:t>Contact René Quiroz if any questions or input rquiroz@tamus.edu</w:t>
      </w:r>
    </w:p>
    <w:p w14:paraId="0DFC01B1" w14:textId="77777777" w:rsidR="00336210" w:rsidRPr="00FD6E69" w:rsidRDefault="00336210" w:rsidP="00E7620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369C943" w14:textId="74AD3048" w:rsidR="00374C6A" w:rsidRPr="00FD6E69" w:rsidRDefault="00374C6A" w:rsidP="00881EBE">
      <w:pPr>
        <w:pStyle w:val="ListParagraph"/>
        <w:numPr>
          <w:ilvl w:val="0"/>
          <w:numId w:val="1"/>
        </w:numPr>
        <w:spacing w:after="0"/>
        <w:ind w:left="360"/>
        <w:rPr>
          <w:rFonts w:ascii="Arial" w:hAnsi="Arial" w:cs="Arial"/>
          <w:color w:val="500000"/>
        </w:rPr>
      </w:pPr>
      <w:r w:rsidRPr="00FD6E69">
        <w:rPr>
          <w:rFonts w:ascii="Arial" w:hAnsi="Arial" w:cs="Arial"/>
          <w:color w:val="500000"/>
        </w:rPr>
        <w:t xml:space="preserve">Priority List – Announcements </w:t>
      </w:r>
      <w:r w:rsidR="0066310A" w:rsidRPr="00FD6E69">
        <w:rPr>
          <w:rFonts w:ascii="Arial" w:hAnsi="Arial" w:cs="Arial"/>
          <w:color w:val="500000"/>
        </w:rPr>
        <w:t>Discussion</w:t>
      </w:r>
    </w:p>
    <w:p w14:paraId="606B61AD" w14:textId="77777777" w:rsidR="002160EA" w:rsidRPr="00FD6E69" w:rsidRDefault="002160EA" w:rsidP="00771496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6D6584B" w14:textId="089BE9F7" w:rsidR="009E61DB" w:rsidRPr="00FD6E69" w:rsidRDefault="00A60B12" w:rsidP="00771496">
      <w:pPr>
        <w:rPr>
          <w:rFonts w:ascii="Arial" w:hAnsi="Arial" w:cs="Arial"/>
          <w:color w:val="000000" w:themeColor="text1"/>
          <w:sz w:val="22"/>
          <w:szCs w:val="22"/>
        </w:rPr>
      </w:pPr>
      <w:r w:rsidRPr="00FD6E69">
        <w:rPr>
          <w:rFonts w:ascii="Arial" w:hAnsi="Arial" w:cs="Arial"/>
          <w:color w:val="000000" w:themeColor="text1"/>
          <w:sz w:val="22"/>
          <w:szCs w:val="22"/>
        </w:rPr>
        <w:t>Adding step label overrides for all approval steps in Business Processes</w:t>
      </w:r>
    </w:p>
    <w:p w14:paraId="410E0243" w14:textId="15DD420C" w:rsidR="005A4EAD" w:rsidRPr="0090548B" w:rsidRDefault="007E3835" w:rsidP="0090548B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90548B">
        <w:rPr>
          <w:rFonts w:ascii="Arial" w:hAnsi="Arial" w:cs="Arial"/>
          <w:color w:val="000000" w:themeColor="text1"/>
        </w:rPr>
        <w:t xml:space="preserve">Provides </w:t>
      </w:r>
      <w:r w:rsidR="00BC6840" w:rsidRPr="0090548B">
        <w:rPr>
          <w:rFonts w:ascii="Arial" w:hAnsi="Arial" w:cs="Arial"/>
          <w:color w:val="000000" w:themeColor="text1"/>
        </w:rPr>
        <w:t>clearer description</w:t>
      </w:r>
      <w:r w:rsidRPr="0090548B">
        <w:rPr>
          <w:rFonts w:ascii="Arial" w:hAnsi="Arial" w:cs="Arial"/>
          <w:color w:val="000000" w:themeColor="text1"/>
        </w:rPr>
        <w:t xml:space="preserve"> of </w:t>
      </w:r>
      <w:proofErr w:type="gramStart"/>
      <w:r w:rsidRPr="0090548B">
        <w:rPr>
          <w:rFonts w:ascii="Arial" w:hAnsi="Arial" w:cs="Arial"/>
          <w:color w:val="000000" w:themeColor="text1"/>
        </w:rPr>
        <w:t>task</w:t>
      </w:r>
      <w:proofErr w:type="gramEnd"/>
      <w:r w:rsidRPr="0090548B">
        <w:rPr>
          <w:rFonts w:ascii="Arial" w:hAnsi="Arial" w:cs="Arial"/>
          <w:color w:val="000000" w:themeColor="text1"/>
        </w:rPr>
        <w:t xml:space="preserve"> in My Task</w:t>
      </w:r>
      <w:r w:rsidR="00BC6840" w:rsidRPr="0090548B">
        <w:rPr>
          <w:rFonts w:ascii="Arial" w:hAnsi="Arial" w:cs="Arial"/>
          <w:color w:val="000000" w:themeColor="text1"/>
        </w:rPr>
        <w:t>s</w:t>
      </w:r>
      <w:r w:rsidRPr="0090548B">
        <w:rPr>
          <w:rFonts w:ascii="Arial" w:hAnsi="Arial" w:cs="Arial"/>
          <w:color w:val="000000" w:themeColor="text1"/>
        </w:rPr>
        <w:t xml:space="preserve"> to assist with identifying and </w:t>
      </w:r>
      <w:r w:rsidR="00BC6840" w:rsidRPr="0090548B">
        <w:rPr>
          <w:rFonts w:ascii="Arial" w:hAnsi="Arial" w:cs="Arial"/>
          <w:color w:val="000000" w:themeColor="text1"/>
        </w:rPr>
        <w:t>managing items</w:t>
      </w:r>
      <w:r w:rsidR="001C1C88" w:rsidRPr="0090548B">
        <w:rPr>
          <w:rFonts w:ascii="Arial" w:hAnsi="Arial" w:cs="Arial"/>
          <w:color w:val="000000" w:themeColor="text1"/>
        </w:rPr>
        <w:t>.</w:t>
      </w:r>
    </w:p>
    <w:p w14:paraId="691D30CA" w14:textId="30E4EB28" w:rsidR="009F7B0A" w:rsidRPr="00FD6E69" w:rsidRDefault="00B71C50" w:rsidP="00771496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FD6E69">
        <w:rPr>
          <w:rFonts w:ascii="Arial" w:hAnsi="Arial" w:cs="Arial"/>
          <w:color w:val="000000" w:themeColor="text1"/>
        </w:rPr>
        <w:t>TAMUSA</w:t>
      </w:r>
      <w:r w:rsidR="009F7B0A" w:rsidRPr="00FD6E69">
        <w:rPr>
          <w:rFonts w:ascii="Arial" w:hAnsi="Arial" w:cs="Arial"/>
          <w:color w:val="000000" w:themeColor="text1"/>
        </w:rPr>
        <w:t xml:space="preserve"> q</w:t>
      </w:r>
      <w:r w:rsidR="004F406E" w:rsidRPr="00FD6E69">
        <w:rPr>
          <w:rFonts w:ascii="Arial" w:hAnsi="Arial" w:cs="Arial"/>
          <w:color w:val="000000" w:themeColor="text1"/>
        </w:rPr>
        <w:t>uestion</w:t>
      </w:r>
      <w:r w:rsidRPr="00FD6E69">
        <w:rPr>
          <w:rFonts w:ascii="Arial" w:hAnsi="Arial" w:cs="Arial"/>
          <w:color w:val="000000" w:themeColor="text1"/>
        </w:rPr>
        <w:t xml:space="preserve"> for</w:t>
      </w:r>
      <w:r w:rsidR="006345F6" w:rsidRPr="00FD6E69">
        <w:rPr>
          <w:rFonts w:ascii="Arial" w:hAnsi="Arial" w:cs="Arial"/>
          <w:color w:val="000000" w:themeColor="text1"/>
        </w:rPr>
        <w:t xml:space="preserve"> clarification of override:</w:t>
      </w:r>
      <w:r w:rsidR="009F7B0A" w:rsidRPr="00FD6E69">
        <w:rPr>
          <w:rFonts w:ascii="Arial" w:hAnsi="Arial" w:cs="Arial"/>
          <w:color w:val="000000" w:themeColor="text1"/>
        </w:rPr>
        <w:t xml:space="preserve"> is it skipping the step</w:t>
      </w:r>
      <w:r w:rsidR="004B7187" w:rsidRPr="00FD6E69">
        <w:rPr>
          <w:rFonts w:ascii="Arial" w:hAnsi="Arial" w:cs="Arial"/>
          <w:color w:val="000000" w:themeColor="text1"/>
        </w:rPr>
        <w:t>?</w:t>
      </w:r>
      <w:r w:rsidR="006345F6" w:rsidRPr="00FD6E69">
        <w:rPr>
          <w:rFonts w:ascii="Arial" w:hAnsi="Arial" w:cs="Arial"/>
          <w:color w:val="000000" w:themeColor="text1"/>
        </w:rPr>
        <w:t xml:space="preserve">  </w:t>
      </w:r>
    </w:p>
    <w:p w14:paraId="3E4D47DC" w14:textId="0460F03A" w:rsidR="004F406E" w:rsidRPr="00FD6E69" w:rsidRDefault="006345F6" w:rsidP="00771496">
      <w:pPr>
        <w:pStyle w:val="ListParagraph"/>
        <w:numPr>
          <w:ilvl w:val="1"/>
          <w:numId w:val="14"/>
        </w:numPr>
        <w:rPr>
          <w:rFonts w:ascii="Arial" w:hAnsi="Arial" w:cs="Arial"/>
          <w:color w:val="000000" w:themeColor="text1"/>
        </w:rPr>
      </w:pPr>
      <w:r w:rsidRPr="00FD6E69">
        <w:rPr>
          <w:rFonts w:ascii="Arial" w:hAnsi="Arial" w:cs="Arial"/>
          <w:color w:val="000000" w:themeColor="text1"/>
        </w:rPr>
        <w:t xml:space="preserve">The override does not change the actual task, routing, or </w:t>
      </w:r>
      <w:r w:rsidR="009F7B0A" w:rsidRPr="00FD6E69">
        <w:rPr>
          <w:rFonts w:ascii="Arial" w:hAnsi="Arial" w:cs="Arial"/>
          <w:color w:val="000000" w:themeColor="text1"/>
        </w:rPr>
        <w:t xml:space="preserve">process—the label override </w:t>
      </w:r>
      <w:r w:rsidR="004B7187" w:rsidRPr="00FD6E69">
        <w:rPr>
          <w:rFonts w:ascii="Arial" w:hAnsi="Arial" w:cs="Arial"/>
          <w:color w:val="000000" w:themeColor="text1"/>
        </w:rPr>
        <w:t xml:space="preserve">just provides clearer context </w:t>
      </w:r>
    </w:p>
    <w:p w14:paraId="5B9F48D7" w14:textId="77777777" w:rsidR="00771496" w:rsidRPr="00FD6E69" w:rsidRDefault="00771496" w:rsidP="0098277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84B51C6" w14:textId="4086D61A" w:rsidR="005A4EAD" w:rsidRPr="00FD6E69" w:rsidRDefault="005A4EAD" w:rsidP="00771496">
      <w:pPr>
        <w:rPr>
          <w:rFonts w:ascii="Arial" w:hAnsi="Arial" w:cs="Arial"/>
          <w:color w:val="000000" w:themeColor="text1"/>
          <w:sz w:val="22"/>
          <w:szCs w:val="22"/>
        </w:rPr>
      </w:pPr>
      <w:r w:rsidRPr="00FD6E69">
        <w:rPr>
          <w:rFonts w:ascii="Arial" w:hAnsi="Arial" w:cs="Arial"/>
          <w:color w:val="000000" w:themeColor="text1"/>
          <w:sz w:val="22"/>
          <w:szCs w:val="22"/>
        </w:rPr>
        <w:t>All Change Job Reasons to be Moved to Change Job Templates</w:t>
      </w:r>
    </w:p>
    <w:p w14:paraId="2D42B09B" w14:textId="749AF44E" w:rsidR="004B7187" w:rsidRPr="00FD6E69" w:rsidRDefault="004B7187" w:rsidP="00771496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FD6E69">
        <w:rPr>
          <w:rFonts w:ascii="Arial" w:hAnsi="Arial" w:cs="Arial"/>
          <w:color w:val="000000" w:themeColor="text1"/>
        </w:rPr>
        <w:t xml:space="preserve">Task Force working through second part </w:t>
      </w:r>
      <w:r w:rsidR="00A10266" w:rsidRPr="00FD6E69">
        <w:rPr>
          <w:rFonts w:ascii="Arial" w:hAnsi="Arial" w:cs="Arial"/>
          <w:color w:val="000000" w:themeColor="text1"/>
        </w:rPr>
        <w:t>of project</w:t>
      </w:r>
    </w:p>
    <w:p w14:paraId="1CE4856F" w14:textId="23D5221E" w:rsidR="00A10266" w:rsidRPr="00FD6E69" w:rsidRDefault="00A10266" w:rsidP="00771496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FD6E69">
        <w:rPr>
          <w:rFonts w:ascii="Arial" w:hAnsi="Arial" w:cs="Arial"/>
          <w:color w:val="000000" w:themeColor="text1"/>
        </w:rPr>
        <w:t>Workday is sunsetting Transfer, Promote, Demote in Change Job Men</w:t>
      </w:r>
      <w:r w:rsidR="00DA3DF8" w:rsidRPr="00FD6E69">
        <w:rPr>
          <w:rFonts w:ascii="Arial" w:hAnsi="Arial" w:cs="Arial"/>
          <w:color w:val="000000" w:themeColor="text1"/>
        </w:rPr>
        <w:t>u so will only be using templates</w:t>
      </w:r>
    </w:p>
    <w:p w14:paraId="5D0C18EF" w14:textId="4F7292C6" w:rsidR="00DA3DF8" w:rsidRPr="00FD6E69" w:rsidRDefault="00DA3DF8" w:rsidP="00771496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FD6E69">
        <w:rPr>
          <w:rFonts w:ascii="Arial" w:hAnsi="Arial" w:cs="Arial"/>
          <w:color w:val="000000" w:themeColor="text1"/>
        </w:rPr>
        <w:t>Creating templates for all reasons associated with Change Job; no lost functionality but will enhance functionality and streamline process</w:t>
      </w:r>
    </w:p>
    <w:p w14:paraId="2DE86C70" w14:textId="185BBF51" w:rsidR="00DA3DF8" w:rsidRPr="00FD6E69" w:rsidRDefault="00DA3DF8" w:rsidP="00771496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FD6E69">
        <w:rPr>
          <w:rFonts w:ascii="Arial" w:hAnsi="Arial" w:cs="Arial"/>
          <w:color w:val="000000" w:themeColor="text1"/>
        </w:rPr>
        <w:t>Communications/Job Aids will all be out in March</w:t>
      </w:r>
    </w:p>
    <w:p w14:paraId="0947105F" w14:textId="016351BB" w:rsidR="00F26695" w:rsidRPr="00FD6E69" w:rsidRDefault="004B544C" w:rsidP="00771496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FD6E69">
        <w:rPr>
          <w:rFonts w:ascii="Arial" w:hAnsi="Arial" w:cs="Arial"/>
          <w:color w:val="000000" w:themeColor="text1"/>
        </w:rPr>
        <w:t xml:space="preserve">Webinar planned for April </w:t>
      </w:r>
      <w:r w:rsidR="00F26695" w:rsidRPr="00FD6E69">
        <w:rPr>
          <w:rFonts w:ascii="Arial" w:hAnsi="Arial" w:cs="Arial"/>
          <w:color w:val="000000" w:themeColor="text1"/>
        </w:rPr>
        <w:t>1, 2026</w:t>
      </w:r>
    </w:p>
    <w:p w14:paraId="3CFA5C78" w14:textId="6C4C4851" w:rsidR="00F26695" w:rsidRPr="00FD6E69" w:rsidRDefault="00F26695" w:rsidP="00771496">
      <w:pPr>
        <w:rPr>
          <w:rFonts w:ascii="Arial" w:hAnsi="Arial" w:cs="Arial"/>
          <w:color w:val="000000" w:themeColor="text1"/>
          <w:sz w:val="22"/>
          <w:szCs w:val="22"/>
        </w:rPr>
      </w:pPr>
      <w:r w:rsidRPr="00FD6E69">
        <w:rPr>
          <w:rFonts w:ascii="Arial" w:hAnsi="Arial" w:cs="Arial"/>
          <w:color w:val="000000" w:themeColor="text1"/>
          <w:sz w:val="22"/>
          <w:szCs w:val="22"/>
        </w:rPr>
        <w:t>Employee Compliance Disclosures</w:t>
      </w:r>
    </w:p>
    <w:p w14:paraId="3DD044E5" w14:textId="7EAB8E1C" w:rsidR="00F26695" w:rsidRPr="00FD6E69" w:rsidRDefault="00E150A2" w:rsidP="00771496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FD6E69">
        <w:rPr>
          <w:rFonts w:ascii="Arial" w:hAnsi="Arial" w:cs="Arial"/>
          <w:color w:val="000000" w:themeColor="text1"/>
        </w:rPr>
        <w:t>Proposed process will utilize Workday Journeys functionality</w:t>
      </w:r>
    </w:p>
    <w:p w14:paraId="0091A539" w14:textId="4483BB86" w:rsidR="00E150A2" w:rsidRPr="00FD6E69" w:rsidRDefault="00622700" w:rsidP="00771496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FD6E69">
        <w:rPr>
          <w:rFonts w:ascii="Arial" w:hAnsi="Arial" w:cs="Arial"/>
          <w:color w:val="000000" w:themeColor="text1"/>
        </w:rPr>
        <w:t>System Compliance performing initial testing; dates for User Acceptance Testing and Launch date are TBD</w:t>
      </w:r>
    </w:p>
    <w:p w14:paraId="7ED157FE" w14:textId="65285429" w:rsidR="00A05E90" w:rsidRPr="00FD6E69" w:rsidRDefault="003705AC" w:rsidP="00771496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FD6E69">
        <w:rPr>
          <w:rFonts w:ascii="Arial" w:hAnsi="Arial" w:cs="Arial"/>
          <w:color w:val="000000" w:themeColor="text1"/>
        </w:rPr>
        <w:t xml:space="preserve">TDEM Question </w:t>
      </w:r>
      <w:r w:rsidR="00A05E90" w:rsidRPr="00FD6E69">
        <w:rPr>
          <w:rFonts w:ascii="Arial" w:hAnsi="Arial" w:cs="Arial"/>
          <w:color w:val="000000" w:themeColor="text1"/>
        </w:rPr>
        <w:t>–</w:t>
      </w:r>
      <w:r w:rsidR="00EC4A17" w:rsidRPr="00FD6E69">
        <w:rPr>
          <w:rFonts w:ascii="Arial" w:hAnsi="Arial" w:cs="Arial"/>
          <w:color w:val="000000" w:themeColor="text1"/>
        </w:rPr>
        <w:t xml:space="preserve"> Who will</w:t>
      </w:r>
      <w:r w:rsidR="004D5D7A" w:rsidRPr="00FD6E69">
        <w:rPr>
          <w:rFonts w:ascii="Arial" w:hAnsi="Arial" w:cs="Arial"/>
          <w:color w:val="000000" w:themeColor="text1"/>
        </w:rPr>
        <w:t xml:space="preserve"> manage/</w:t>
      </w:r>
      <w:r w:rsidR="00EC4A17" w:rsidRPr="00FD6E69">
        <w:rPr>
          <w:rFonts w:ascii="Arial" w:hAnsi="Arial" w:cs="Arial"/>
          <w:color w:val="000000" w:themeColor="text1"/>
        </w:rPr>
        <w:t>have access</w:t>
      </w:r>
      <w:r w:rsidR="00D72B62" w:rsidRPr="00FD6E69">
        <w:rPr>
          <w:rFonts w:ascii="Arial" w:hAnsi="Arial" w:cs="Arial"/>
          <w:color w:val="000000" w:themeColor="text1"/>
        </w:rPr>
        <w:t>?</w:t>
      </w:r>
    </w:p>
    <w:p w14:paraId="399C5C89" w14:textId="5417584E" w:rsidR="00D72B62" w:rsidRPr="00FD6E69" w:rsidRDefault="00DF0705" w:rsidP="00771496">
      <w:pPr>
        <w:pStyle w:val="ListParagraph"/>
        <w:numPr>
          <w:ilvl w:val="1"/>
          <w:numId w:val="14"/>
        </w:numPr>
        <w:rPr>
          <w:rFonts w:ascii="Arial" w:hAnsi="Arial" w:cs="Arial"/>
          <w:color w:val="000000" w:themeColor="text1"/>
        </w:rPr>
      </w:pPr>
      <w:r w:rsidRPr="00FD6E69">
        <w:rPr>
          <w:rFonts w:ascii="Arial" w:hAnsi="Arial" w:cs="Arial"/>
          <w:color w:val="000000" w:themeColor="text1"/>
        </w:rPr>
        <w:t>Will go through HROs for input</w:t>
      </w:r>
    </w:p>
    <w:p w14:paraId="14B7C966" w14:textId="639DA58E" w:rsidR="004D5D7A" w:rsidRPr="00FD6E69" w:rsidRDefault="004D5D7A" w:rsidP="00771496">
      <w:pPr>
        <w:pStyle w:val="ListParagraph"/>
        <w:numPr>
          <w:ilvl w:val="1"/>
          <w:numId w:val="14"/>
        </w:numPr>
        <w:rPr>
          <w:rFonts w:ascii="Arial" w:hAnsi="Arial" w:cs="Arial"/>
          <w:color w:val="000000" w:themeColor="text1"/>
        </w:rPr>
      </w:pPr>
      <w:r w:rsidRPr="00FD6E69">
        <w:rPr>
          <w:rFonts w:ascii="Arial" w:hAnsi="Arial" w:cs="Arial"/>
          <w:color w:val="000000" w:themeColor="text1"/>
        </w:rPr>
        <w:t xml:space="preserve">Reporting </w:t>
      </w:r>
      <w:r w:rsidR="003705AC" w:rsidRPr="00FD6E69">
        <w:rPr>
          <w:rFonts w:ascii="Arial" w:hAnsi="Arial" w:cs="Arial"/>
          <w:color w:val="000000" w:themeColor="text1"/>
        </w:rPr>
        <w:t>will be available</w:t>
      </w:r>
    </w:p>
    <w:p w14:paraId="68F6BF5C" w14:textId="3A12965C" w:rsidR="00622700" w:rsidRPr="00FD6E69" w:rsidRDefault="00622700" w:rsidP="00771496">
      <w:pPr>
        <w:rPr>
          <w:rFonts w:ascii="Arial" w:hAnsi="Arial" w:cs="Arial"/>
          <w:color w:val="000000" w:themeColor="text1"/>
          <w:sz w:val="22"/>
          <w:szCs w:val="22"/>
        </w:rPr>
      </w:pPr>
      <w:r w:rsidRPr="00FD6E69">
        <w:rPr>
          <w:rFonts w:ascii="Arial" w:hAnsi="Arial" w:cs="Arial"/>
          <w:color w:val="000000" w:themeColor="text1"/>
          <w:sz w:val="22"/>
          <w:szCs w:val="22"/>
        </w:rPr>
        <w:t>Work Email Restrictions for Employee</w:t>
      </w:r>
    </w:p>
    <w:p w14:paraId="2C3D7D50" w14:textId="77777777" w:rsidR="009328F2" w:rsidRPr="00FD6E69" w:rsidRDefault="00E1566A" w:rsidP="00771496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FD6E69">
        <w:rPr>
          <w:rFonts w:ascii="Arial" w:hAnsi="Arial" w:cs="Arial"/>
          <w:color w:val="000000" w:themeColor="text1"/>
        </w:rPr>
        <w:t>Automate Work Email via integration into Workday.</w:t>
      </w:r>
    </w:p>
    <w:p w14:paraId="285BE988" w14:textId="1762EAC7" w:rsidR="009328F2" w:rsidRPr="00FD6E69" w:rsidRDefault="00CF0845" w:rsidP="00771496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FD6E69">
        <w:rPr>
          <w:rFonts w:ascii="Arial" w:hAnsi="Arial" w:cs="Arial"/>
          <w:color w:val="000000" w:themeColor="text1"/>
        </w:rPr>
        <w:t xml:space="preserve">Will be a </w:t>
      </w:r>
      <w:proofErr w:type="gramStart"/>
      <w:r w:rsidRPr="00FD6E69">
        <w:rPr>
          <w:rFonts w:ascii="Arial" w:hAnsi="Arial" w:cs="Arial"/>
          <w:color w:val="000000" w:themeColor="text1"/>
        </w:rPr>
        <w:t>m</w:t>
      </w:r>
      <w:r w:rsidR="00E1566A" w:rsidRPr="00FD6E69">
        <w:rPr>
          <w:rFonts w:ascii="Arial" w:hAnsi="Arial" w:cs="Arial"/>
          <w:color w:val="000000" w:themeColor="text1"/>
        </w:rPr>
        <w:t>ember by member</w:t>
      </w:r>
      <w:proofErr w:type="gramEnd"/>
      <w:r w:rsidR="00E1566A" w:rsidRPr="00FD6E69">
        <w:rPr>
          <w:rFonts w:ascii="Arial" w:hAnsi="Arial" w:cs="Arial"/>
          <w:color w:val="000000" w:themeColor="text1"/>
        </w:rPr>
        <w:t xml:space="preserve"> rollout</w:t>
      </w:r>
      <w:r w:rsidRPr="00FD6E69">
        <w:rPr>
          <w:rFonts w:ascii="Arial" w:hAnsi="Arial" w:cs="Arial"/>
          <w:color w:val="000000" w:themeColor="text1"/>
        </w:rPr>
        <w:t>, no official ETA on rollout</w:t>
      </w:r>
    </w:p>
    <w:p w14:paraId="568A8F8F" w14:textId="31882E45" w:rsidR="00840606" w:rsidRPr="00FD6E69" w:rsidRDefault="00840606" w:rsidP="00771496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FD6E69">
        <w:rPr>
          <w:rFonts w:ascii="Arial" w:hAnsi="Arial" w:cs="Arial"/>
          <w:color w:val="000000" w:themeColor="text1"/>
        </w:rPr>
        <w:lastRenderedPageBreak/>
        <w:t xml:space="preserve">SailPoint is with TAMU and associated with </w:t>
      </w:r>
      <w:proofErr w:type="spellStart"/>
      <w:r w:rsidRPr="00FD6E69">
        <w:rPr>
          <w:rFonts w:ascii="Arial" w:hAnsi="Arial" w:cs="Arial"/>
          <w:color w:val="000000" w:themeColor="text1"/>
        </w:rPr>
        <w:t>NetTID</w:t>
      </w:r>
      <w:proofErr w:type="spellEnd"/>
    </w:p>
    <w:p w14:paraId="6968554B" w14:textId="46CA361B" w:rsidR="00757597" w:rsidRPr="00FD6E69" w:rsidRDefault="00EC3CC3" w:rsidP="00771496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FD6E69">
        <w:rPr>
          <w:rFonts w:ascii="Arial" w:hAnsi="Arial" w:cs="Arial"/>
          <w:color w:val="000000" w:themeColor="text1"/>
        </w:rPr>
        <w:t xml:space="preserve">Removing access for </w:t>
      </w:r>
      <w:proofErr w:type="gramStart"/>
      <w:r w:rsidRPr="00FD6E69">
        <w:rPr>
          <w:rFonts w:ascii="Arial" w:hAnsi="Arial" w:cs="Arial"/>
          <w:color w:val="000000" w:themeColor="text1"/>
        </w:rPr>
        <w:t>employee</w:t>
      </w:r>
      <w:proofErr w:type="gramEnd"/>
      <w:r w:rsidRPr="00FD6E69">
        <w:rPr>
          <w:rFonts w:ascii="Arial" w:hAnsi="Arial" w:cs="Arial"/>
          <w:color w:val="000000" w:themeColor="text1"/>
        </w:rPr>
        <w:t xml:space="preserve"> to update their own Work Email in March</w:t>
      </w:r>
    </w:p>
    <w:p w14:paraId="3C13C247" w14:textId="77777777" w:rsidR="00F770E6" w:rsidRPr="00FD6E69" w:rsidRDefault="00F770E6" w:rsidP="00F770E6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5101728" w14:textId="10C19274" w:rsidR="00A77FA7" w:rsidRPr="00FD6E69" w:rsidRDefault="00A77FA7" w:rsidP="00F770E6">
      <w:pPr>
        <w:rPr>
          <w:rFonts w:ascii="Arial" w:hAnsi="Arial" w:cs="Arial"/>
          <w:color w:val="000000" w:themeColor="text1"/>
          <w:sz w:val="22"/>
          <w:szCs w:val="22"/>
        </w:rPr>
      </w:pPr>
      <w:r w:rsidRPr="00FD6E69">
        <w:rPr>
          <w:rFonts w:ascii="Arial" w:hAnsi="Arial" w:cs="Arial"/>
          <w:color w:val="000000" w:themeColor="text1"/>
          <w:sz w:val="22"/>
          <w:szCs w:val="22"/>
        </w:rPr>
        <w:t>Financial Disclosures Moving to Workday</w:t>
      </w:r>
    </w:p>
    <w:p w14:paraId="1ACFC6CE" w14:textId="36FA7599" w:rsidR="00C754FB" w:rsidRPr="00FD6E69" w:rsidRDefault="00C754FB" w:rsidP="00F770E6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FD6E69">
        <w:rPr>
          <w:rFonts w:ascii="Arial" w:hAnsi="Arial" w:cs="Arial"/>
          <w:color w:val="000000" w:themeColor="text1"/>
        </w:rPr>
        <w:t xml:space="preserve">Previously collected in Diligent, will be </w:t>
      </w:r>
      <w:r w:rsidR="009C1528" w:rsidRPr="00FD6E69">
        <w:rPr>
          <w:rFonts w:ascii="Arial" w:hAnsi="Arial" w:cs="Arial"/>
          <w:color w:val="000000" w:themeColor="text1"/>
        </w:rPr>
        <w:t xml:space="preserve">collected </w:t>
      </w:r>
      <w:r w:rsidRPr="00FD6E69">
        <w:rPr>
          <w:rFonts w:ascii="Arial" w:hAnsi="Arial" w:cs="Arial"/>
          <w:color w:val="000000" w:themeColor="text1"/>
        </w:rPr>
        <w:t>in Workday</w:t>
      </w:r>
    </w:p>
    <w:p w14:paraId="6D4E870A" w14:textId="4F3C9019" w:rsidR="00A77FA7" w:rsidRPr="00FD6E69" w:rsidRDefault="00A77FA7" w:rsidP="00F770E6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FD6E69">
        <w:rPr>
          <w:rFonts w:ascii="Arial" w:hAnsi="Arial" w:cs="Arial"/>
          <w:color w:val="000000" w:themeColor="text1"/>
        </w:rPr>
        <w:t xml:space="preserve">Launch Date 1/16/2026: surveys </w:t>
      </w:r>
      <w:r w:rsidR="00C754FB" w:rsidRPr="00FD6E69">
        <w:rPr>
          <w:rFonts w:ascii="Arial" w:hAnsi="Arial" w:cs="Arial"/>
          <w:color w:val="000000" w:themeColor="text1"/>
        </w:rPr>
        <w:t xml:space="preserve">will be </w:t>
      </w:r>
      <w:r w:rsidRPr="00FD6E69">
        <w:rPr>
          <w:rFonts w:ascii="Arial" w:hAnsi="Arial" w:cs="Arial"/>
          <w:color w:val="000000" w:themeColor="text1"/>
        </w:rPr>
        <w:t xml:space="preserve">set up </w:t>
      </w:r>
      <w:r w:rsidR="006C0B88" w:rsidRPr="00FD6E69">
        <w:rPr>
          <w:rFonts w:ascii="Arial" w:hAnsi="Arial" w:cs="Arial"/>
          <w:color w:val="000000" w:themeColor="text1"/>
        </w:rPr>
        <w:t xml:space="preserve">and sent to a </w:t>
      </w:r>
      <w:r w:rsidR="00C754FB" w:rsidRPr="00FD6E69">
        <w:rPr>
          <w:rFonts w:ascii="Arial" w:hAnsi="Arial" w:cs="Arial"/>
          <w:color w:val="000000" w:themeColor="text1"/>
        </w:rPr>
        <w:t>targeted population</w:t>
      </w:r>
    </w:p>
    <w:p w14:paraId="14B5E72D" w14:textId="2CF694BA" w:rsidR="00EC3CC3" w:rsidRPr="00FD6E69" w:rsidRDefault="00C57B7B" w:rsidP="00F770E6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FD6E69">
        <w:rPr>
          <w:rFonts w:ascii="Arial" w:hAnsi="Arial" w:cs="Arial"/>
          <w:color w:val="000000" w:themeColor="text1"/>
        </w:rPr>
        <w:t xml:space="preserve">Surveys completed by </w:t>
      </w:r>
      <w:r w:rsidR="009C1528" w:rsidRPr="00FD6E69">
        <w:rPr>
          <w:rFonts w:ascii="Arial" w:hAnsi="Arial" w:cs="Arial"/>
          <w:color w:val="000000" w:themeColor="text1"/>
        </w:rPr>
        <w:t>end of February</w:t>
      </w:r>
    </w:p>
    <w:p w14:paraId="1C1B7515" w14:textId="0A2EF2A0" w:rsidR="00DF0705" w:rsidRPr="00FD6E69" w:rsidRDefault="00DF0705" w:rsidP="00F770E6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FD6E69">
        <w:rPr>
          <w:rFonts w:ascii="Arial" w:hAnsi="Arial" w:cs="Arial"/>
          <w:color w:val="000000" w:themeColor="text1"/>
        </w:rPr>
        <w:t>Managed through compliance offices</w:t>
      </w:r>
    </w:p>
    <w:p w14:paraId="502884C3" w14:textId="77777777" w:rsidR="0097284C" w:rsidRPr="00FD6E69" w:rsidRDefault="0097284C" w:rsidP="0097284C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56533BE" w14:textId="44FD9ACD" w:rsidR="00A43440" w:rsidRPr="00FD6E69" w:rsidRDefault="00A43440" w:rsidP="0097284C">
      <w:pPr>
        <w:rPr>
          <w:rFonts w:ascii="Arial" w:hAnsi="Arial" w:cs="Arial"/>
          <w:color w:val="000000" w:themeColor="text1"/>
          <w:sz w:val="22"/>
          <w:szCs w:val="22"/>
        </w:rPr>
      </w:pPr>
      <w:r w:rsidRPr="00FD6E69">
        <w:rPr>
          <w:rFonts w:ascii="Arial" w:hAnsi="Arial" w:cs="Arial"/>
          <w:color w:val="000000" w:themeColor="text1"/>
          <w:sz w:val="22"/>
          <w:szCs w:val="22"/>
        </w:rPr>
        <w:t>Enable Contingent Workers to Initiate Request for Travel to Foreign Adversary</w:t>
      </w:r>
    </w:p>
    <w:p w14:paraId="6AE78315" w14:textId="77777777" w:rsidR="0098277A" w:rsidRPr="00FD6E69" w:rsidRDefault="0098277A" w:rsidP="0098277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C10C6A3" w14:textId="380D223E" w:rsidR="00A43440" w:rsidRPr="00FD6E69" w:rsidRDefault="00A43440" w:rsidP="0098277A">
      <w:pPr>
        <w:rPr>
          <w:rFonts w:ascii="Arial" w:hAnsi="Arial" w:cs="Arial"/>
          <w:color w:val="000000" w:themeColor="text1"/>
          <w:sz w:val="22"/>
          <w:szCs w:val="22"/>
        </w:rPr>
      </w:pPr>
      <w:r w:rsidRPr="00FD6E69">
        <w:rPr>
          <w:rFonts w:ascii="Arial" w:hAnsi="Arial" w:cs="Arial"/>
          <w:color w:val="000000" w:themeColor="text1"/>
          <w:sz w:val="22"/>
          <w:szCs w:val="22"/>
        </w:rPr>
        <w:t xml:space="preserve">New Custom Object </w:t>
      </w:r>
      <w:r w:rsidR="00BE220A" w:rsidRPr="00FD6E69">
        <w:rPr>
          <w:rFonts w:ascii="Arial" w:hAnsi="Arial" w:cs="Arial"/>
          <w:color w:val="000000" w:themeColor="text1"/>
          <w:sz w:val="22"/>
          <w:szCs w:val="22"/>
        </w:rPr>
        <w:t xml:space="preserve">and Report </w:t>
      </w:r>
      <w:r w:rsidRPr="00FD6E69">
        <w:rPr>
          <w:rFonts w:ascii="Arial" w:hAnsi="Arial" w:cs="Arial"/>
          <w:color w:val="000000" w:themeColor="text1"/>
          <w:sz w:val="22"/>
          <w:szCs w:val="22"/>
        </w:rPr>
        <w:t>coming out Thursday for TRS Annuity Letter</w:t>
      </w:r>
    </w:p>
    <w:p w14:paraId="5D43B3F4" w14:textId="222D38F6" w:rsidR="00BE220A" w:rsidRPr="0098277A" w:rsidRDefault="00A43440" w:rsidP="0098277A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FD6E69">
        <w:rPr>
          <w:rFonts w:ascii="Arial" w:hAnsi="Arial" w:cs="Arial"/>
          <w:color w:val="000000" w:themeColor="text1"/>
        </w:rPr>
        <w:t xml:space="preserve">Benefit Partners </w:t>
      </w:r>
      <w:r w:rsidR="00BE220A" w:rsidRPr="00FD6E69">
        <w:rPr>
          <w:rFonts w:ascii="Arial" w:hAnsi="Arial" w:cs="Arial"/>
          <w:color w:val="000000" w:themeColor="text1"/>
        </w:rPr>
        <w:t xml:space="preserve">will be able to </w:t>
      </w:r>
      <w:r w:rsidRPr="00FD6E69">
        <w:rPr>
          <w:rFonts w:ascii="Arial" w:hAnsi="Arial" w:cs="Arial"/>
          <w:color w:val="000000" w:themeColor="text1"/>
        </w:rPr>
        <w:t>track for new retirees</w:t>
      </w:r>
      <w:r w:rsidRPr="0098277A">
        <w:rPr>
          <w:rFonts w:ascii="Arial" w:hAnsi="Arial" w:cs="Arial"/>
          <w:color w:val="000000" w:themeColor="text1"/>
        </w:rPr>
        <w:t xml:space="preserve"> </w:t>
      </w:r>
    </w:p>
    <w:p w14:paraId="41ECC21A" w14:textId="77777777" w:rsidR="0012609B" w:rsidRPr="0012609B" w:rsidRDefault="0012609B" w:rsidP="0012609B">
      <w:pPr>
        <w:ind w:left="360"/>
        <w:rPr>
          <w:rFonts w:ascii="Arial" w:hAnsi="Arial" w:cs="Arial"/>
          <w:color w:val="000000" w:themeColor="text1"/>
        </w:rPr>
      </w:pPr>
    </w:p>
    <w:p w14:paraId="334A8E7F" w14:textId="77777777" w:rsidR="00374C6A" w:rsidRDefault="00374C6A" w:rsidP="00881EBE">
      <w:pPr>
        <w:pStyle w:val="ListParagraph"/>
        <w:numPr>
          <w:ilvl w:val="0"/>
          <w:numId w:val="1"/>
        </w:numPr>
        <w:spacing w:after="0"/>
        <w:ind w:left="360"/>
        <w:rPr>
          <w:rFonts w:ascii="Arial" w:hAnsi="Arial" w:cs="Arial"/>
          <w:color w:val="500000"/>
          <w:szCs w:val="28"/>
        </w:rPr>
      </w:pPr>
      <w:r w:rsidRPr="00E6248D">
        <w:rPr>
          <w:rFonts w:ascii="Arial" w:hAnsi="Arial" w:cs="Arial"/>
          <w:color w:val="500000"/>
          <w:szCs w:val="28"/>
        </w:rPr>
        <w:t>Priority List – Proceed and Prioritize Items</w:t>
      </w:r>
    </w:p>
    <w:tbl>
      <w:tblPr>
        <w:tblStyle w:val="TableGrid"/>
        <w:tblpPr w:leftFromText="180" w:rightFromText="180" w:vertAnchor="text" w:horzAnchor="page" w:tblpXSpec="center" w:tblpY="387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1195"/>
        <w:gridCol w:w="1530"/>
        <w:gridCol w:w="4860"/>
        <w:gridCol w:w="1085"/>
        <w:gridCol w:w="1057"/>
      </w:tblGrid>
      <w:tr w:rsidR="00862362" w:rsidRPr="00E6248D" w14:paraId="1F3D26EE" w14:textId="77777777" w:rsidTr="0009752B">
        <w:trPr>
          <w:trHeight w:val="143"/>
        </w:trPr>
        <w:tc>
          <w:tcPr>
            <w:tcW w:w="1195" w:type="dxa"/>
            <w:shd w:val="clear" w:color="auto" w:fill="D9D9D9" w:themeFill="background1" w:themeFillShade="D9"/>
          </w:tcPr>
          <w:p w14:paraId="03D6E461" w14:textId="77777777" w:rsidR="00862362" w:rsidRPr="000A4B1A" w:rsidRDefault="00862362" w:rsidP="00862362">
            <w:pPr>
              <w:jc w:val="center"/>
              <w:rPr>
                <w:rFonts w:cs="Arial"/>
                <w:b/>
                <w:color w:val="500000"/>
                <w:sz w:val="22"/>
                <w:szCs w:val="22"/>
              </w:rPr>
            </w:pPr>
            <w:r w:rsidRPr="000A4B1A">
              <w:rPr>
                <w:rFonts w:cs="Arial"/>
                <w:b/>
                <w:color w:val="500000"/>
                <w:sz w:val="22"/>
                <w:szCs w:val="22"/>
              </w:rPr>
              <w:t>Task #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660407F2" w14:textId="77777777" w:rsidR="00862362" w:rsidRPr="000A4B1A" w:rsidRDefault="00862362" w:rsidP="00862362">
            <w:pPr>
              <w:jc w:val="center"/>
              <w:rPr>
                <w:rFonts w:cs="Arial"/>
                <w:b/>
                <w:color w:val="500000"/>
                <w:sz w:val="22"/>
                <w:szCs w:val="22"/>
              </w:rPr>
            </w:pPr>
            <w:r w:rsidRPr="000A4B1A">
              <w:rPr>
                <w:rFonts w:cs="Arial"/>
                <w:b/>
                <w:color w:val="500000"/>
                <w:sz w:val="22"/>
                <w:szCs w:val="22"/>
              </w:rPr>
              <w:t>Area</w:t>
            </w:r>
          </w:p>
        </w:tc>
        <w:tc>
          <w:tcPr>
            <w:tcW w:w="4860" w:type="dxa"/>
            <w:shd w:val="clear" w:color="auto" w:fill="D9D9D9" w:themeFill="background1" w:themeFillShade="D9"/>
          </w:tcPr>
          <w:p w14:paraId="43B1BD49" w14:textId="77777777" w:rsidR="00862362" w:rsidRPr="000A4B1A" w:rsidRDefault="00862362" w:rsidP="00862362">
            <w:pPr>
              <w:jc w:val="center"/>
              <w:rPr>
                <w:rFonts w:cs="Arial"/>
                <w:b/>
                <w:color w:val="500000"/>
                <w:sz w:val="22"/>
                <w:szCs w:val="22"/>
              </w:rPr>
            </w:pPr>
            <w:r w:rsidRPr="000A4B1A">
              <w:rPr>
                <w:rFonts w:cs="Arial"/>
                <w:b/>
                <w:color w:val="500000"/>
                <w:sz w:val="22"/>
                <w:szCs w:val="22"/>
              </w:rPr>
              <w:t>Task Name</w:t>
            </w:r>
          </w:p>
        </w:tc>
        <w:tc>
          <w:tcPr>
            <w:tcW w:w="1085" w:type="dxa"/>
            <w:shd w:val="clear" w:color="auto" w:fill="D9D9D9" w:themeFill="background1" w:themeFillShade="D9"/>
          </w:tcPr>
          <w:p w14:paraId="14B7625A" w14:textId="77777777" w:rsidR="00862362" w:rsidRPr="000A4B1A" w:rsidRDefault="00862362" w:rsidP="00862362">
            <w:pPr>
              <w:jc w:val="center"/>
              <w:rPr>
                <w:rFonts w:cs="Arial"/>
                <w:b/>
                <w:color w:val="500000"/>
                <w:sz w:val="22"/>
                <w:szCs w:val="22"/>
              </w:rPr>
            </w:pPr>
            <w:r w:rsidRPr="000A4B1A">
              <w:rPr>
                <w:rFonts w:cs="Arial"/>
                <w:b/>
                <w:color w:val="500000"/>
                <w:sz w:val="22"/>
                <w:szCs w:val="22"/>
              </w:rPr>
              <w:t>Proceed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5A44DF73" w14:textId="77777777" w:rsidR="00862362" w:rsidRPr="000A4B1A" w:rsidRDefault="00862362" w:rsidP="00862362">
            <w:pPr>
              <w:jc w:val="center"/>
              <w:rPr>
                <w:rFonts w:cs="Arial"/>
                <w:b/>
                <w:color w:val="500000"/>
                <w:sz w:val="22"/>
                <w:szCs w:val="22"/>
              </w:rPr>
            </w:pPr>
            <w:r w:rsidRPr="000A4B1A">
              <w:rPr>
                <w:rFonts w:cs="Arial"/>
                <w:b/>
                <w:color w:val="500000"/>
                <w:sz w:val="22"/>
                <w:szCs w:val="22"/>
              </w:rPr>
              <w:t>Priority</w:t>
            </w:r>
          </w:p>
        </w:tc>
      </w:tr>
      <w:tr w:rsidR="00620431" w:rsidRPr="00E6248D" w14:paraId="635C2D2D" w14:textId="77777777" w:rsidTr="0009752B">
        <w:trPr>
          <w:trHeight w:val="475"/>
        </w:trPr>
        <w:tc>
          <w:tcPr>
            <w:tcW w:w="1195" w:type="dxa"/>
            <w:vAlign w:val="center"/>
          </w:tcPr>
          <w:p w14:paraId="080B3E5F" w14:textId="7B781775" w:rsidR="00620431" w:rsidRPr="006D417E" w:rsidRDefault="00620431" w:rsidP="00620431">
            <w:pPr>
              <w:rPr>
                <w:rFonts w:cs="Arial"/>
                <w:color w:val="5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29184085</w:t>
            </w:r>
          </w:p>
        </w:tc>
        <w:tc>
          <w:tcPr>
            <w:tcW w:w="1530" w:type="dxa"/>
            <w:vAlign w:val="center"/>
          </w:tcPr>
          <w:p w14:paraId="3264880C" w14:textId="635B03F8" w:rsidR="00620431" w:rsidRPr="006D417E" w:rsidRDefault="00620431" w:rsidP="00620431">
            <w:pPr>
              <w:rPr>
                <w:rFonts w:cs="Arial"/>
                <w:color w:val="5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Absence Management</w:t>
            </w:r>
          </w:p>
        </w:tc>
        <w:tc>
          <w:tcPr>
            <w:tcW w:w="4860" w:type="dxa"/>
            <w:vAlign w:val="center"/>
          </w:tcPr>
          <w:p w14:paraId="55C3FD6A" w14:textId="760B709D" w:rsidR="00620431" w:rsidRPr="006D417E" w:rsidRDefault="00620431" w:rsidP="00620431">
            <w:pPr>
              <w:rPr>
                <w:rFonts w:cs="Arial"/>
                <w:color w:val="5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Carryover up to 120 hours Medical/Mental Health Care for Certain Veterans Time Off</w:t>
            </w:r>
          </w:p>
        </w:tc>
        <w:tc>
          <w:tcPr>
            <w:tcW w:w="1085" w:type="dxa"/>
            <w:vAlign w:val="center"/>
          </w:tcPr>
          <w:p w14:paraId="5ADDA92B" w14:textId="5F205C80" w:rsidR="00620431" w:rsidRPr="006D417E" w:rsidRDefault="00620431" w:rsidP="00620431">
            <w:pPr>
              <w:tabs>
                <w:tab w:val="center" w:pos="350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057" w:type="dxa"/>
            <w:vAlign w:val="center"/>
          </w:tcPr>
          <w:p w14:paraId="04AFB26A" w14:textId="729C789B" w:rsidR="00620431" w:rsidRPr="006D417E" w:rsidRDefault="00620431" w:rsidP="00620431">
            <w:pPr>
              <w:tabs>
                <w:tab w:val="center" w:pos="350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</w:tr>
      <w:tr w:rsidR="00620431" w:rsidRPr="00E6248D" w14:paraId="22AC0AFB" w14:textId="77777777" w:rsidTr="0009752B">
        <w:trPr>
          <w:trHeight w:val="475"/>
        </w:trPr>
        <w:tc>
          <w:tcPr>
            <w:tcW w:w="1195" w:type="dxa"/>
            <w:vAlign w:val="center"/>
          </w:tcPr>
          <w:p w14:paraId="623DF8AE" w14:textId="3F52D855" w:rsidR="00620431" w:rsidRPr="006D417E" w:rsidRDefault="00620431" w:rsidP="00620431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29185308</w:t>
            </w:r>
          </w:p>
        </w:tc>
        <w:tc>
          <w:tcPr>
            <w:tcW w:w="1530" w:type="dxa"/>
            <w:vAlign w:val="center"/>
          </w:tcPr>
          <w:p w14:paraId="7E7A032C" w14:textId="5DFDA081" w:rsidR="00620431" w:rsidRPr="006D417E" w:rsidRDefault="00620431" w:rsidP="00620431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Absence Management</w:t>
            </w:r>
          </w:p>
        </w:tc>
        <w:tc>
          <w:tcPr>
            <w:tcW w:w="4860" w:type="dxa"/>
            <w:vAlign w:val="center"/>
          </w:tcPr>
          <w:p w14:paraId="29D8B8A1" w14:textId="1557A22B" w:rsidR="00620431" w:rsidRPr="006D417E" w:rsidRDefault="00620431" w:rsidP="00620431">
            <w:pPr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</w:rPr>
              <w:t>Opt</w:t>
            </w:r>
            <w:proofErr w:type="spellEnd"/>
            <w:r>
              <w:rPr>
                <w:rFonts w:cs="Arial"/>
                <w:color w:val="000000"/>
                <w:sz w:val="22"/>
                <w:szCs w:val="22"/>
              </w:rPr>
              <w:t xml:space="preserve"> in/Out: Faculty Partner Approval for Request Leave of Absence</w:t>
            </w:r>
          </w:p>
        </w:tc>
        <w:tc>
          <w:tcPr>
            <w:tcW w:w="1085" w:type="dxa"/>
            <w:vAlign w:val="center"/>
          </w:tcPr>
          <w:p w14:paraId="7A2FC5E3" w14:textId="609A05DF" w:rsidR="00620431" w:rsidRPr="006D417E" w:rsidRDefault="00620431" w:rsidP="00620431">
            <w:pPr>
              <w:tabs>
                <w:tab w:val="center" w:pos="350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7" w:type="dxa"/>
            <w:vAlign w:val="center"/>
          </w:tcPr>
          <w:p w14:paraId="15C787A9" w14:textId="24344C8A" w:rsidR="00620431" w:rsidRPr="006D417E" w:rsidRDefault="00620431" w:rsidP="00620431">
            <w:pPr>
              <w:tabs>
                <w:tab w:val="center" w:pos="350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</w:tr>
      <w:tr w:rsidR="00620431" w:rsidRPr="00E6248D" w14:paraId="3784142F" w14:textId="77777777" w:rsidTr="0009752B">
        <w:trPr>
          <w:trHeight w:val="475"/>
        </w:trPr>
        <w:tc>
          <w:tcPr>
            <w:tcW w:w="1195" w:type="dxa"/>
            <w:vAlign w:val="center"/>
          </w:tcPr>
          <w:p w14:paraId="02DC859E" w14:textId="4A638D32" w:rsidR="00620431" w:rsidRPr="006D417E" w:rsidRDefault="00620431" w:rsidP="00620431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29282456</w:t>
            </w:r>
          </w:p>
        </w:tc>
        <w:tc>
          <w:tcPr>
            <w:tcW w:w="1530" w:type="dxa"/>
            <w:vAlign w:val="center"/>
          </w:tcPr>
          <w:p w14:paraId="60FEA655" w14:textId="2C8F6BC8" w:rsidR="00620431" w:rsidRPr="006D417E" w:rsidRDefault="00620431" w:rsidP="0062043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Absence Management</w:t>
            </w:r>
          </w:p>
        </w:tc>
        <w:tc>
          <w:tcPr>
            <w:tcW w:w="4860" w:type="dxa"/>
            <w:vAlign w:val="center"/>
          </w:tcPr>
          <w:p w14:paraId="244003F8" w14:textId="1A7B18CD" w:rsidR="00620431" w:rsidRPr="006D417E" w:rsidRDefault="00620431" w:rsidP="00620431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New Feature: Accrual Expiration</w:t>
            </w:r>
          </w:p>
        </w:tc>
        <w:tc>
          <w:tcPr>
            <w:tcW w:w="1085" w:type="dxa"/>
            <w:vAlign w:val="center"/>
          </w:tcPr>
          <w:p w14:paraId="46E4F997" w14:textId="2B3FF408" w:rsidR="00620431" w:rsidRPr="006D417E" w:rsidRDefault="00620431" w:rsidP="00620431">
            <w:pPr>
              <w:tabs>
                <w:tab w:val="center" w:pos="350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057" w:type="dxa"/>
            <w:vAlign w:val="center"/>
          </w:tcPr>
          <w:p w14:paraId="5947EE0B" w14:textId="398F4D4A" w:rsidR="00620431" w:rsidRPr="006D417E" w:rsidRDefault="00620431" w:rsidP="00620431">
            <w:pPr>
              <w:tabs>
                <w:tab w:val="center" w:pos="350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</w:tr>
      <w:tr w:rsidR="00620431" w:rsidRPr="00E6248D" w14:paraId="5EE1F897" w14:textId="77777777" w:rsidTr="0009752B">
        <w:trPr>
          <w:trHeight w:val="475"/>
        </w:trPr>
        <w:tc>
          <w:tcPr>
            <w:tcW w:w="1195" w:type="dxa"/>
            <w:vAlign w:val="center"/>
          </w:tcPr>
          <w:p w14:paraId="5ED3410D" w14:textId="10538A15" w:rsidR="00620431" w:rsidRPr="006D417E" w:rsidRDefault="00620431" w:rsidP="00620431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29298473</w:t>
            </w:r>
          </w:p>
        </w:tc>
        <w:tc>
          <w:tcPr>
            <w:tcW w:w="1530" w:type="dxa"/>
            <w:vAlign w:val="center"/>
          </w:tcPr>
          <w:p w14:paraId="69737FF7" w14:textId="06E778A9" w:rsidR="00620431" w:rsidRPr="006D417E" w:rsidRDefault="00620431" w:rsidP="0062043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Absence Management</w:t>
            </w:r>
          </w:p>
        </w:tc>
        <w:tc>
          <w:tcPr>
            <w:tcW w:w="4860" w:type="dxa"/>
            <w:vAlign w:val="center"/>
          </w:tcPr>
          <w:p w14:paraId="0F010452" w14:textId="003C872F" w:rsidR="00620431" w:rsidRPr="006D417E" w:rsidRDefault="00620431" w:rsidP="00620431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Create a Validation (Hard Stop) for CASA Volunteer Time Off</w:t>
            </w:r>
          </w:p>
        </w:tc>
        <w:tc>
          <w:tcPr>
            <w:tcW w:w="1085" w:type="dxa"/>
            <w:vAlign w:val="center"/>
          </w:tcPr>
          <w:p w14:paraId="350F6C3F" w14:textId="6F44C1FB" w:rsidR="00620431" w:rsidRPr="006D417E" w:rsidRDefault="00620431" w:rsidP="00620431">
            <w:pPr>
              <w:tabs>
                <w:tab w:val="center" w:pos="350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057" w:type="dxa"/>
            <w:vAlign w:val="center"/>
          </w:tcPr>
          <w:p w14:paraId="2BB8780B" w14:textId="1E6D77E7" w:rsidR="00620431" w:rsidRPr="006D417E" w:rsidRDefault="00620431" w:rsidP="00620431">
            <w:pPr>
              <w:tabs>
                <w:tab w:val="center" w:pos="350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</w:tr>
      <w:tr w:rsidR="00620431" w:rsidRPr="00E6248D" w14:paraId="36AF218A" w14:textId="77777777" w:rsidTr="0009752B">
        <w:trPr>
          <w:trHeight w:val="475"/>
        </w:trPr>
        <w:tc>
          <w:tcPr>
            <w:tcW w:w="1195" w:type="dxa"/>
            <w:vAlign w:val="center"/>
          </w:tcPr>
          <w:p w14:paraId="738F413D" w14:textId="3F87A0B6" w:rsidR="00620431" w:rsidRPr="006D417E" w:rsidRDefault="00620431" w:rsidP="00620431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29298513</w:t>
            </w:r>
          </w:p>
        </w:tc>
        <w:tc>
          <w:tcPr>
            <w:tcW w:w="1530" w:type="dxa"/>
            <w:vAlign w:val="center"/>
          </w:tcPr>
          <w:p w14:paraId="59C6C689" w14:textId="7323AF19" w:rsidR="00620431" w:rsidRPr="006D417E" w:rsidRDefault="00620431" w:rsidP="0062043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Absence Management</w:t>
            </w:r>
          </w:p>
        </w:tc>
        <w:tc>
          <w:tcPr>
            <w:tcW w:w="4860" w:type="dxa"/>
            <w:vAlign w:val="center"/>
          </w:tcPr>
          <w:p w14:paraId="39BB4C9D" w14:textId="78EF29AB" w:rsidR="00620431" w:rsidRPr="006D417E" w:rsidRDefault="00620431" w:rsidP="00620431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Restrict the Ability to Enter Unpaid Time Off on Timesheets</w:t>
            </w:r>
          </w:p>
        </w:tc>
        <w:tc>
          <w:tcPr>
            <w:tcW w:w="1085" w:type="dxa"/>
            <w:vAlign w:val="center"/>
          </w:tcPr>
          <w:p w14:paraId="6176EA84" w14:textId="02F40444" w:rsidR="00620431" w:rsidRPr="006D417E" w:rsidRDefault="00620431" w:rsidP="00620431">
            <w:pPr>
              <w:tabs>
                <w:tab w:val="center" w:pos="350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057" w:type="dxa"/>
            <w:vAlign w:val="center"/>
          </w:tcPr>
          <w:p w14:paraId="2A0FAEBC" w14:textId="4ED5B6B8" w:rsidR="00620431" w:rsidRPr="006D417E" w:rsidRDefault="00620431" w:rsidP="00620431">
            <w:pPr>
              <w:tabs>
                <w:tab w:val="center" w:pos="350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</w:tr>
      <w:tr w:rsidR="00620431" w:rsidRPr="00E6248D" w14:paraId="2213F248" w14:textId="77777777" w:rsidTr="0009752B">
        <w:trPr>
          <w:trHeight w:val="475"/>
        </w:trPr>
        <w:tc>
          <w:tcPr>
            <w:tcW w:w="1195" w:type="dxa"/>
            <w:vAlign w:val="center"/>
          </w:tcPr>
          <w:p w14:paraId="5B3EC1FC" w14:textId="51379D73" w:rsidR="00620431" w:rsidRPr="006D417E" w:rsidRDefault="00620431" w:rsidP="00620431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29178000</w:t>
            </w:r>
          </w:p>
        </w:tc>
        <w:tc>
          <w:tcPr>
            <w:tcW w:w="1530" w:type="dxa"/>
            <w:vAlign w:val="center"/>
          </w:tcPr>
          <w:p w14:paraId="11A4D1B1" w14:textId="38BF3A4F" w:rsidR="00620431" w:rsidRPr="006D417E" w:rsidRDefault="00620431" w:rsidP="0062043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Staffing</w:t>
            </w:r>
          </w:p>
        </w:tc>
        <w:tc>
          <w:tcPr>
            <w:tcW w:w="4860" w:type="dxa"/>
            <w:vAlign w:val="center"/>
          </w:tcPr>
          <w:p w14:paraId="7B0D316A" w14:textId="4D52B0E7" w:rsidR="00620431" w:rsidRPr="006D417E" w:rsidRDefault="00620431" w:rsidP="00620431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Add Manager to Initiate for Change </w:t>
            </w:r>
            <w:proofErr w:type="gramStart"/>
            <w:r>
              <w:rPr>
                <w:rFonts w:cs="Arial"/>
                <w:color w:val="000000"/>
                <w:sz w:val="22"/>
                <w:szCs w:val="22"/>
              </w:rPr>
              <w:t>Work Space</w:t>
            </w:r>
            <w:proofErr w:type="gramEnd"/>
            <w:r>
              <w:rPr>
                <w:rFonts w:cs="Arial"/>
                <w:color w:val="000000"/>
                <w:sz w:val="22"/>
                <w:szCs w:val="22"/>
              </w:rPr>
              <w:t xml:space="preserve"> BP</w:t>
            </w:r>
          </w:p>
        </w:tc>
        <w:tc>
          <w:tcPr>
            <w:tcW w:w="1085" w:type="dxa"/>
            <w:vAlign w:val="center"/>
          </w:tcPr>
          <w:p w14:paraId="442D9F9A" w14:textId="6FA0B1E6" w:rsidR="00620431" w:rsidRPr="006D417E" w:rsidRDefault="00620431" w:rsidP="00620431">
            <w:pPr>
              <w:tabs>
                <w:tab w:val="center" w:pos="350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057" w:type="dxa"/>
            <w:vAlign w:val="center"/>
          </w:tcPr>
          <w:p w14:paraId="2550A699" w14:textId="5D1B2189" w:rsidR="00620431" w:rsidRPr="006D417E" w:rsidRDefault="00620431" w:rsidP="00620431">
            <w:pPr>
              <w:tabs>
                <w:tab w:val="center" w:pos="350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</w:tr>
      <w:tr w:rsidR="00620431" w:rsidRPr="00E6248D" w14:paraId="1E8EC8B0" w14:textId="77777777" w:rsidTr="0009752B">
        <w:trPr>
          <w:trHeight w:val="475"/>
        </w:trPr>
        <w:tc>
          <w:tcPr>
            <w:tcW w:w="1195" w:type="dxa"/>
            <w:vAlign w:val="center"/>
          </w:tcPr>
          <w:p w14:paraId="3D2DF595" w14:textId="63C059B0" w:rsidR="00620431" w:rsidRPr="006D417E" w:rsidRDefault="00620431" w:rsidP="00620431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29296048</w:t>
            </w:r>
          </w:p>
        </w:tc>
        <w:tc>
          <w:tcPr>
            <w:tcW w:w="1530" w:type="dxa"/>
            <w:vAlign w:val="center"/>
          </w:tcPr>
          <w:p w14:paraId="27332A06" w14:textId="1BCEC0BC" w:rsidR="00620431" w:rsidRPr="006D417E" w:rsidRDefault="00620431" w:rsidP="00620431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Staffing</w:t>
            </w:r>
          </w:p>
        </w:tc>
        <w:tc>
          <w:tcPr>
            <w:tcW w:w="4860" w:type="dxa"/>
            <w:vAlign w:val="center"/>
          </w:tcPr>
          <w:p w14:paraId="70DFFA4C" w14:textId="19756913" w:rsidR="00620431" w:rsidRPr="006D417E" w:rsidRDefault="00620431" w:rsidP="00620431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Remove To Do Step for Tenure During Termination</w:t>
            </w:r>
          </w:p>
        </w:tc>
        <w:tc>
          <w:tcPr>
            <w:tcW w:w="1085" w:type="dxa"/>
            <w:vAlign w:val="center"/>
          </w:tcPr>
          <w:p w14:paraId="5B9238CF" w14:textId="2AC795AF" w:rsidR="00620431" w:rsidRPr="006D417E" w:rsidRDefault="00620431" w:rsidP="00620431">
            <w:pPr>
              <w:tabs>
                <w:tab w:val="center" w:pos="350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057" w:type="dxa"/>
            <w:vAlign w:val="center"/>
          </w:tcPr>
          <w:p w14:paraId="139A3924" w14:textId="5FEC9725" w:rsidR="00620431" w:rsidRPr="006D417E" w:rsidRDefault="00620431" w:rsidP="00620431">
            <w:pPr>
              <w:tabs>
                <w:tab w:val="center" w:pos="350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</w:tr>
      <w:tr w:rsidR="00620431" w:rsidRPr="00E6248D" w14:paraId="6149B112" w14:textId="77777777" w:rsidTr="0009752B">
        <w:trPr>
          <w:trHeight w:val="475"/>
        </w:trPr>
        <w:tc>
          <w:tcPr>
            <w:tcW w:w="1195" w:type="dxa"/>
            <w:vAlign w:val="center"/>
          </w:tcPr>
          <w:p w14:paraId="66B5BAA9" w14:textId="08AED689" w:rsidR="00620431" w:rsidRPr="006D417E" w:rsidRDefault="00620431" w:rsidP="00620431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29296075</w:t>
            </w:r>
          </w:p>
        </w:tc>
        <w:tc>
          <w:tcPr>
            <w:tcW w:w="1530" w:type="dxa"/>
            <w:vAlign w:val="center"/>
          </w:tcPr>
          <w:p w14:paraId="64C6E479" w14:textId="450C8B43" w:rsidR="00620431" w:rsidRPr="006D417E" w:rsidRDefault="00620431" w:rsidP="00620431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sz w:val="22"/>
                <w:szCs w:val="22"/>
              </w:rPr>
              <w:t>Staffing</w:t>
            </w:r>
          </w:p>
        </w:tc>
        <w:tc>
          <w:tcPr>
            <w:tcW w:w="4860" w:type="dxa"/>
            <w:vAlign w:val="center"/>
          </w:tcPr>
          <w:p w14:paraId="3D37D232" w14:textId="40E76BCA" w:rsidR="00620431" w:rsidRPr="006D417E" w:rsidRDefault="00620431" w:rsidP="00620431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Replace Onboarding Dashboard with Onboarding Plan</w:t>
            </w:r>
          </w:p>
        </w:tc>
        <w:tc>
          <w:tcPr>
            <w:tcW w:w="1085" w:type="dxa"/>
            <w:vAlign w:val="center"/>
          </w:tcPr>
          <w:p w14:paraId="218792A5" w14:textId="51BF934B" w:rsidR="00620431" w:rsidRPr="006D417E" w:rsidRDefault="00620431" w:rsidP="00620431">
            <w:pPr>
              <w:tabs>
                <w:tab w:val="center" w:pos="350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057" w:type="dxa"/>
            <w:vAlign w:val="center"/>
          </w:tcPr>
          <w:p w14:paraId="69118C8B" w14:textId="51966A63" w:rsidR="00620431" w:rsidRPr="006D417E" w:rsidRDefault="00620431" w:rsidP="00620431">
            <w:pPr>
              <w:tabs>
                <w:tab w:val="center" w:pos="350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</w:tr>
      <w:tr w:rsidR="00620431" w:rsidRPr="00E6248D" w14:paraId="09A2E1BD" w14:textId="77777777" w:rsidTr="0009752B">
        <w:trPr>
          <w:trHeight w:val="475"/>
        </w:trPr>
        <w:tc>
          <w:tcPr>
            <w:tcW w:w="1195" w:type="dxa"/>
            <w:vAlign w:val="center"/>
          </w:tcPr>
          <w:p w14:paraId="617045C0" w14:textId="719F550B" w:rsidR="00620431" w:rsidRPr="006D417E" w:rsidRDefault="00620431" w:rsidP="00620431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29296083</w:t>
            </w:r>
          </w:p>
        </w:tc>
        <w:tc>
          <w:tcPr>
            <w:tcW w:w="1530" w:type="dxa"/>
            <w:vAlign w:val="center"/>
          </w:tcPr>
          <w:p w14:paraId="2B30B396" w14:textId="0838BBED" w:rsidR="00620431" w:rsidRPr="006D417E" w:rsidRDefault="00620431" w:rsidP="00620431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Staffing</w:t>
            </w:r>
          </w:p>
        </w:tc>
        <w:tc>
          <w:tcPr>
            <w:tcW w:w="4860" w:type="dxa"/>
            <w:vAlign w:val="center"/>
          </w:tcPr>
          <w:p w14:paraId="06665D5C" w14:textId="0642146A" w:rsidR="00620431" w:rsidRPr="006D417E" w:rsidRDefault="00620431" w:rsidP="00620431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Separating Home and Work Contact Change Business Process</w:t>
            </w:r>
          </w:p>
        </w:tc>
        <w:tc>
          <w:tcPr>
            <w:tcW w:w="1085" w:type="dxa"/>
            <w:vAlign w:val="center"/>
          </w:tcPr>
          <w:p w14:paraId="20183A10" w14:textId="44DC977C" w:rsidR="00620431" w:rsidRPr="006D417E" w:rsidRDefault="00620431" w:rsidP="00620431">
            <w:pPr>
              <w:tabs>
                <w:tab w:val="center" w:pos="350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057" w:type="dxa"/>
            <w:vAlign w:val="center"/>
          </w:tcPr>
          <w:p w14:paraId="5C782EA9" w14:textId="37F1403D" w:rsidR="00620431" w:rsidRPr="006D417E" w:rsidRDefault="00620431" w:rsidP="00620431">
            <w:pPr>
              <w:tabs>
                <w:tab w:val="center" w:pos="350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</w:tr>
    </w:tbl>
    <w:p w14:paraId="397F5496" w14:textId="7DE85C6B" w:rsidR="00862362" w:rsidRPr="0062746C" w:rsidRDefault="00862362" w:rsidP="0062746C">
      <w:pPr>
        <w:rPr>
          <w:rFonts w:ascii="Arial" w:hAnsi="Arial" w:cs="Arial"/>
          <w:color w:val="500000"/>
          <w:szCs w:val="28"/>
        </w:rPr>
      </w:pPr>
      <w:r w:rsidRPr="0062746C">
        <w:rPr>
          <w:rFonts w:ascii="Arial" w:hAnsi="Arial" w:cs="Arial"/>
          <w:color w:val="000000" w:themeColor="text1"/>
          <w:szCs w:val="28"/>
        </w:rPr>
        <w:br/>
      </w:r>
    </w:p>
    <w:p w14:paraId="4F61B8E1" w14:textId="2FFD854D" w:rsidR="00703C3F" w:rsidRPr="0098277A" w:rsidRDefault="007628A4" w:rsidP="0098277A">
      <w:pPr>
        <w:rPr>
          <w:rFonts w:ascii="Arial" w:hAnsi="Arial" w:cs="Arial"/>
          <w:color w:val="000000"/>
        </w:rPr>
      </w:pPr>
      <w:r w:rsidRPr="0098277A">
        <w:rPr>
          <w:rFonts w:ascii="Arial" w:hAnsi="Arial" w:cs="Arial"/>
          <w:color w:val="000000"/>
        </w:rPr>
        <w:t>29184085</w:t>
      </w:r>
      <w:r w:rsidR="0098277A">
        <w:rPr>
          <w:rFonts w:ascii="Arial" w:hAnsi="Arial" w:cs="Arial"/>
          <w:color w:val="000000"/>
        </w:rPr>
        <w:t xml:space="preserve"> - </w:t>
      </w:r>
      <w:r w:rsidR="0098277A" w:rsidRPr="0098277A">
        <w:rPr>
          <w:rFonts w:ascii="Arial" w:hAnsi="Arial" w:cs="Arial"/>
          <w:color w:val="000000"/>
        </w:rPr>
        <w:t>Carryover up to 120 hours Medical/Mental Health Care for Certain Veterans Time Off</w:t>
      </w:r>
    </w:p>
    <w:p w14:paraId="6C6A470A" w14:textId="3F4629E4" w:rsidR="00703C3F" w:rsidRDefault="00703C3F" w:rsidP="0098277A">
      <w:pPr>
        <w:pStyle w:val="ListParagraph"/>
        <w:numPr>
          <w:ilvl w:val="0"/>
          <w:numId w:val="15"/>
        </w:numPr>
        <w:rPr>
          <w:rFonts w:ascii="Arial" w:hAnsi="Arial" w:cs="Arial"/>
          <w:color w:val="000000"/>
        </w:rPr>
      </w:pPr>
      <w:r w:rsidRPr="00703C3F">
        <w:rPr>
          <w:rFonts w:ascii="Arial" w:hAnsi="Arial" w:cs="Arial"/>
          <w:color w:val="000000"/>
        </w:rPr>
        <w:t xml:space="preserve">TAMUK </w:t>
      </w:r>
      <w:r w:rsidR="0090548B">
        <w:rPr>
          <w:rFonts w:ascii="Arial" w:hAnsi="Arial" w:cs="Arial"/>
          <w:color w:val="000000"/>
        </w:rPr>
        <w:t>Question –</w:t>
      </w:r>
      <w:r w:rsidRPr="00703C3F">
        <w:rPr>
          <w:rFonts w:ascii="Arial" w:hAnsi="Arial" w:cs="Arial"/>
          <w:color w:val="000000"/>
        </w:rPr>
        <w:t xml:space="preserve"> </w:t>
      </w:r>
      <w:r w:rsidR="0090548B">
        <w:rPr>
          <w:rFonts w:ascii="Arial" w:hAnsi="Arial" w:cs="Arial"/>
          <w:color w:val="000000"/>
        </w:rPr>
        <w:t>Which Working Group meeting was this discussed</w:t>
      </w:r>
    </w:p>
    <w:p w14:paraId="2E23805A" w14:textId="61D43F35" w:rsidR="001C3929" w:rsidRDefault="001C3929" w:rsidP="0098277A">
      <w:pPr>
        <w:pStyle w:val="ListParagraph"/>
        <w:numPr>
          <w:ilvl w:val="1"/>
          <w:numId w:val="15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10/14/25 working group meeting; minutes available on Workday Help in governance section</w:t>
      </w:r>
    </w:p>
    <w:p w14:paraId="39A877A8" w14:textId="34B04D1A" w:rsidR="00703C3F" w:rsidRDefault="000B01CB" w:rsidP="0098277A">
      <w:pPr>
        <w:pStyle w:val="ListParagraph"/>
        <w:numPr>
          <w:ilvl w:val="0"/>
          <w:numId w:val="15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Is there a way to include additional information, for example a link to the policy for Leave of Absence</w:t>
      </w:r>
    </w:p>
    <w:p w14:paraId="517A4881" w14:textId="5D7361F6" w:rsidR="00DA318C" w:rsidRDefault="00DA318C" w:rsidP="0098277A">
      <w:pPr>
        <w:pStyle w:val="ListParagraph"/>
        <w:numPr>
          <w:ilvl w:val="1"/>
          <w:numId w:val="15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We will evaluate </w:t>
      </w:r>
      <w:proofErr w:type="gramStart"/>
      <w:r>
        <w:rPr>
          <w:rFonts w:ascii="Arial" w:hAnsi="Arial" w:cs="Arial"/>
          <w:color w:val="000000"/>
        </w:rPr>
        <w:t>way</w:t>
      </w:r>
      <w:proofErr w:type="gramEnd"/>
      <w:r>
        <w:rPr>
          <w:rFonts w:ascii="Arial" w:hAnsi="Arial" w:cs="Arial"/>
          <w:color w:val="000000"/>
        </w:rPr>
        <w:t xml:space="preserve"> to include links/relevant codes in the future</w:t>
      </w:r>
    </w:p>
    <w:p w14:paraId="19BA9FD4" w14:textId="03BA632E" w:rsidR="008F69B8" w:rsidRPr="00FD6E69" w:rsidRDefault="008F69B8" w:rsidP="00A015D3">
      <w:pPr>
        <w:pStyle w:val="ListParagraph"/>
        <w:numPr>
          <w:ilvl w:val="0"/>
          <w:numId w:val="15"/>
        </w:numPr>
        <w:rPr>
          <w:rFonts w:ascii="Arial" w:hAnsi="Arial" w:cs="Arial"/>
          <w:color w:val="000000"/>
        </w:rPr>
      </w:pPr>
      <w:r w:rsidRPr="00FD6E69">
        <w:rPr>
          <w:rFonts w:ascii="Arial" w:hAnsi="Arial" w:cs="Arial"/>
          <w:color w:val="000000"/>
        </w:rPr>
        <w:t>TAMUC</w:t>
      </w:r>
      <w:r w:rsidR="00A015D3">
        <w:rPr>
          <w:rFonts w:ascii="Arial" w:hAnsi="Arial" w:cs="Arial"/>
          <w:color w:val="000000"/>
        </w:rPr>
        <w:t xml:space="preserve"> / </w:t>
      </w:r>
      <w:r w:rsidRPr="00FD6E69">
        <w:rPr>
          <w:rFonts w:ascii="Arial" w:hAnsi="Arial" w:cs="Arial"/>
          <w:color w:val="000000"/>
        </w:rPr>
        <w:t xml:space="preserve">PVAMU </w:t>
      </w:r>
      <w:r w:rsidR="00A015D3">
        <w:rPr>
          <w:rFonts w:ascii="Arial" w:hAnsi="Arial" w:cs="Arial"/>
          <w:color w:val="000000"/>
        </w:rPr>
        <w:t xml:space="preserve">Question </w:t>
      </w:r>
      <w:r w:rsidRPr="00FD6E69">
        <w:rPr>
          <w:rFonts w:ascii="Arial" w:hAnsi="Arial" w:cs="Arial"/>
          <w:color w:val="000000"/>
        </w:rPr>
        <w:t>- Doesn't the Texas Government Code 661.924 state this may not exceed 15 days each year?  Is carryover legal?</w:t>
      </w:r>
    </w:p>
    <w:p w14:paraId="51F07383" w14:textId="07A0951A" w:rsidR="00DA318C" w:rsidRPr="00FD6E69" w:rsidRDefault="00A015D3" w:rsidP="00A015D3">
      <w:pPr>
        <w:pStyle w:val="ListParagraph"/>
        <w:numPr>
          <w:ilvl w:val="1"/>
          <w:numId w:val="15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</w:t>
      </w:r>
      <w:r w:rsidR="00C611D8" w:rsidRPr="00FD6E69">
        <w:rPr>
          <w:rFonts w:ascii="Arial" w:hAnsi="Arial" w:cs="Arial"/>
          <w:color w:val="000000"/>
        </w:rPr>
        <w:t xml:space="preserve">nly </w:t>
      </w:r>
      <w:r w:rsidRPr="00FD6E69">
        <w:rPr>
          <w:rFonts w:ascii="Arial" w:hAnsi="Arial" w:cs="Arial"/>
          <w:color w:val="000000"/>
        </w:rPr>
        <w:t>unused</w:t>
      </w:r>
      <w:r w:rsidR="00C611D8" w:rsidRPr="00FD6E69">
        <w:rPr>
          <w:rFonts w:ascii="Arial" w:hAnsi="Arial" w:cs="Arial"/>
          <w:color w:val="000000"/>
        </w:rPr>
        <w:t xml:space="preserve"> hours from 1 prior period will carry to next fiscal year, which will prevent us from exceeding limit.</w:t>
      </w:r>
    </w:p>
    <w:p w14:paraId="32C4BD0D" w14:textId="316AE662" w:rsidR="00C611D8" w:rsidRPr="00FD6E69" w:rsidRDefault="00C611D8" w:rsidP="00A015D3">
      <w:pPr>
        <w:pStyle w:val="ListParagraph"/>
        <w:numPr>
          <w:ilvl w:val="1"/>
          <w:numId w:val="15"/>
        </w:numPr>
        <w:rPr>
          <w:rFonts w:ascii="Arial" w:hAnsi="Arial" w:cs="Arial"/>
          <w:color w:val="000000"/>
        </w:rPr>
      </w:pPr>
      <w:r w:rsidRPr="00FD6E69">
        <w:rPr>
          <w:rFonts w:ascii="Arial" w:hAnsi="Arial" w:cs="Arial"/>
          <w:color w:val="000000"/>
        </w:rPr>
        <w:t xml:space="preserve">No automatic accumulation - Absence Partners must grant hours every year, </w:t>
      </w:r>
    </w:p>
    <w:p w14:paraId="2FD43A1B" w14:textId="3684CC21" w:rsidR="00A4376C" w:rsidRPr="00FD6E69" w:rsidRDefault="00A4376C" w:rsidP="00A4376C">
      <w:pPr>
        <w:pStyle w:val="ListParagraph"/>
        <w:numPr>
          <w:ilvl w:val="1"/>
          <w:numId w:val="15"/>
        </w:numPr>
        <w:rPr>
          <w:rFonts w:ascii="Arial" w:hAnsi="Arial" w:cs="Arial"/>
          <w:color w:val="000000"/>
        </w:rPr>
      </w:pPr>
      <w:r w:rsidRPr="00FD6E69">
        <w:rPr>
          <w:rFonts w:ascii="Arial" w:hAnsi="Arial" w:cs="Arial"/>
          <w:color w:val="000000"/>
        </w:rPr>
        <w:t>Why is this a need</w:t>
      </w:r>
      <w:r w:rsidR="00A015D3">
        <w:rPr>
          <w:rFonts w:ascii="Arial" w:hAnsi="Arial" w:cs="Arial"/>
          <w:color w:val="000000"/>
        </w:rPr>
        <w:t>?</w:t>
      </w:r>
    </w:p>
    <w:p w14:paraId="0E0CA5D0" w14:textId="5F41DC25" w:rsidR="00A4376C" w:rsidRPr="00FD6E69" w:rsidRDefault="00A4376C" w:rsidP="00A4376C">
      <w:pPr>
        <w:pStyle w:val="ListParagraph"/>
        <w:numPr>
          <w:ilvl w:val="2"/>
          <w:numId w:val="15"/>
        </w:numPr>
        <w:rPr>
          <w:rFonts w:ascii="Arial" w:hAnsi="Arial" w:cs="Arial"/>
          <w:color w:val="000000"/>
        </w:rPr>
      </w:pPr>
      <w:r w:rsidRPr="00FD6E69">
        <w:rPr>
          <w:rFonts w:ascii="Arial" w:hAnsi="Arial" w:cs="Arial"/>
          <w:color w:val="000000"/>
        </w:rPr>
        <w:t>This is an issue with timing/when carryover/accruals occur.  Hours are granted at beginning of weekly period so they can be used from that week on. What was happening, people granting hours for 8/31 would zero out on 9/1</w:t>
      </w:r>
      <w:r w:rsidR="00067D36" w:rsidRPr="00FD6E69">
        <w:rPr>
          <w:rFonts w:ascii="Arial" w:hAnsi="Arial" w:cs="Arial"/>
          <w:color w:val="000000"/>
        </w:rPr>
        <w:t xml:space="preserve"> – no way to give hours on 8/31 to be used the week of 9/1.</w:t>
      </w:r>
    </w:p>
    <w:p w14:paraId="3F132D36" w14:textId="7F2077F0" w:rsidR="00067D36" w:rsidRPr="00FD6E69" w:rsidRDefault="00067D36" w:rsidP="00067D36">
      <w:pPr>
        <w:pStyle w:val="ListParagraph"/>
        <w:numPr>
          <w:ilvl w:val="2"/>
          <w:numId w:val="15"/>
        </w:numPr>
        <w:rPr>
          <w:rFonts w:ascii="Arial" w:hAnsi="Arial" w:cs="Arial"/>
          <w:color w:val="000000"/>
        </w:rPr>
      </w:pPr>
      <w:r w:rsidRPr="00FD6E69">
        <w:rPr>
          <w:rFonts w:ascii="Arial" w:hAnsi="Arial" w:cs="Arial"/>
          <w:color w:val="000000"/>
        </w:rPr>
        <w:t>This solution will take care of the issue and not break rules for carrying more than 15 days</w:t>
      </w:r>
    </w:p>
    <w:p w14:paraId="10EC7533" w14:textId="0C1E2AB5" w:rsidR="00BA0820" w:rsidRPr="00FD6E69" w:rsidRDefault="00A015D3" w:rsidP="00BA0820">
      <w:pPr>
        <w:pStyle w:val="ListParagraph"/>
        <w:numPr>
          <w:ilvl w:val="1"/>
          <w:numId w:val="15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TAMUK Question</w:t>
      </w:r>
      <w:r w:rsidR="00BA0820" w:rsidRPr="00FD6E69">
        <w:rPr>
          <w:rFonts w:ascii="Arial" w:hAnsi="Arial" w:cs="Arial"/>
          <w:color w:val="000000"/>
        </w:rPr>
        <w:t xml:space="preserve">:  president or CEO may approve more than 15 </w:t>
      </w:r>
      <w:r w:rsidR="002B757B" w:rsidRPr="00FD6E69">
        <w:rPr>
          <w:rFonts w:ascii="Arial" w:hAnsi="Arial" w:cs="Arial"/>
          <w:color w:val="000000"/>
        </w:rPr>
        <w:t>days</w:t>
      </w:r>
      <w:r w:rsidR="00BB2B09" w:rsidRPr="00FD6E69">
        <w:rPr>
          <w:rFonts w:ascii="Arial" w:hAnsi="Arial" w:cs="Arial"/>
          <w:color w:val="000000"/>
        </w:rPr>
        <w:t>, could this exceed rollover of 120</w:t>
      </w:r>
    </w:p>
    <w:p w14:paraId="6B7C2A5D" w14:textId="36992923" w:rsidR="00BB2B09" w:rsidRPr="00FD6E69" w:rsidRDefault="00EF2FA7" w:rsidP="00BB2B09">
      <w:pPr>
        <w:pStyle w:val="ListParagraph"/>
        <w:numPr>
          <w:ilvl w:val="2"/>
          <w:numId w:val="15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Carryover will only </w:t>
      </w:r>
      <w:r w:rsidRPr="00FD6E69">
        <w:rPr>
          <w:rFonts w:ascii="Arial" w:hAnsi="Arial" w:cs="Arial"/>
          <w:color w:val="000000"/>
        </w:rPr>
        <w:t>roll over</w:t>
      </w:r>
      <w:r w:rsidR="00BB2B09" w:rsidRPr="00FD6E69">
        <w:rPr>
          <w:rFonts w:ascii="Arial" w:hAnsi="Arial" w:cs="Arial"/>
          <w:color w:val="000000"/>
        </w:rPr>
        <w:t xml:space="preserve"> </w:t>
      </w:r>
      <w:r w:rsidR="002B757B" w:rsidRPr="00FD6E69">
        <w:rPr>
          <w:rFonts w:ascii="Arial" w:hAnsi="Arial" w:cs="Arial"/>
          <w:color w:val="000000"/>
        </w:rPr>
        <w:t>up to 120 hours</w:t>
      </w:r>
    </w:p>
    <w:p w14:paraId="1656B66D" w14:textId="3B15EB7C" w:rsidR="00050351" w:rsidRPr="00FD6E69" w:rsidRDefault="00AD0DED" w:rsidP="00050351">
      <w:pPr>
        <w:pStyle w:val="ListParagraph"/>
        <w:numPr>
          <w:ilvl w:val="1"/>
          <w:numId w:val="15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PVAMU Question</w:t>
      </w:r>
      <w:r w:rsidR="00050351" w:rsidRPr="00FD6E69">
        <w:rPr>
          <w:rFonts w:ascii="Arial" w:hAnsi="Arial" w:cs="Arial"/>
          <w:color w:val="000000"/>
        </w:rPr>
        <w:t xml:space="preserve">:  </w:t>
      </w:r>
      <w:r>
        <w:rPr>
          <w:rFonts w:ascii="Arial" w:hAnsi="Arial" w:cs="Arial"/>
          <w:color w:val="000000"/>
        </w:rPr>
        <w:t>If an employee has 10 hours of carryover, and then is awarded additional hours in the next year, can it exceed 120 hours?</w:t>
      </w:r>
      <w:r w:rsidR="00AB607D" w:rsidRPr="00FD6E69">
        <w:rPr>
          <w:rFonts w:ascii="Arial" w:hAnsi="Arial" w:cs="Arial"/>
          <w:color w:val="000000"/>
        </w:rPr>
        <w:t xml:space="preserve"> </w:t>
      </w:r>
    </w:p>
    <w:p w14:paraId="21318FE6" w14:textId="1422CA21" w:rsidR="00AB607D" w:rsidRPr="00FD6E69" w:rsidRDefault="00AB607D" w:rsidP="00AB607D">
      <w:pPr>
        <w:pStyle w:val="ListParagraph"/>
        <w:numPr>
          <w:ilvl w:val="2"/>
          <w:numId w:val="15"/>
        </w:numPr>
        <w:rPr>
          <w:rFonts w:ascii="Arial" w:hAnsi="Arial" w:cs="Arial"/>
          <w:color w:val="000000"/>
        </w:rPr>
      </w:pPr>
      <w:r w:rsidRPr="00FD6E69">
        <w:rPr>
          <w:rFonts w:ascii="Arial" w:hAnsi="Arial" w:cs="Arial"/>
          <w:color w:val="000000"/>
        </w:rPr>
        <w:t xml:space="preserve">Max is 120 hours for the year, if a person has 10 hours that rolled over, Absence Partner would grant 110 hours to </w:t>
      </w:r>
      <w:r w:rsidR="00834113" w:rsidRPr="00FD6E69">
        <w:rPr>
          <w:rFonts w:ascii="Arial" w:hAnsi="Arial" w:cs="Arial"/>
          <w:color w:val="000000"/>
        </w:rPr>
        <w:t>get the max</w:t>
      </w:r>
    </w:p>
    <w:p w14:paraId="20951B4B" w14:textId="77777777" w:rsidR="00920E72" w:rsidRPr="00FD6E69" w:rsidRDefault="00920E72" w:rsidP="00920E72">
      <w:pPr>
        <w:rPr>
          <w:rFonts w:ascii="Arial" w:hAnsi="Arial" w:cs="Arial"/>
          <w:color w:val="000000"/>
          <w:sz w:val="22"/>
          <w:szCs w:val="22"/>
        </w:rPr>
      </w:pPr>
    </w:p>
    <w:p w14:paraId="69F5D216" w14:textId="23F4FEEA" w:rsidR="008F69B8" w:rsidRPr="00B708F5" w:rsidRDefault="008F69B8" w:rsidP="00B708F5">
      <w:pPr>
        <w:rPr>
          <w:rFonts w:ascii="Arial" w:hAnsi="Arial" w:cs="Arial"/>
          <w:color w:val="000000"/>
        </w:rPr>
      </w:pPr>
      <w:r w:rsidRPr="00B708F5">
        <w:rPr>
          <w:rFonts w:ascii="Arial" w:hAnsi="Arial" w:cs="Arial"/>
          <w:color w:val="000000"/>
        </w:rPr>
        <w:t>29185308</w:t>
      </w:r>
      <w:r w:rsidR="00834113" w:rsidRPr="00B708F5">
        <w:rPr>
          <w:rFonts w:ascii="Arial" w:hAnsi="Arial" w:cs="Arial"/>
          <w:color w:val="000000"/>
        </w:rPr>
        <w:t xml:space="preserve"> - </w:t>
      </w:r>
      <w:proofErr w:type="spellStart"/>
      <w:r w:rsidR="004C3DA3" w:rsidRPr="00B708F5">
        <w:rPr>
          <w:rFonts w:ascii="Arial" w:hAnsi="Arial" w:cs="Arial"/>
          <w:color w:val="000000"/>
        </w:rPr>
        <w:t>Opt</w:t>
      </w:r>
      <w:proofErr w:type="spellEnd"/>
      <w:r w:rsidR="004C3DA3" w:rsidRPr="00B708F5">
        <w:rPr>
          <w:rFonts w:ascii="Arial" w:hAnsi="Arial" w:cs="Arial"/>
          <w:color w:val="000000"/>
        </w:rPr>
        <w:t xml:space="preserve"> in/Out: Faculty Partner Approval for Request Leave of Absence</w:t>
      </w:r>
    </w:p>
    <w:p w14:paraId="7D1638E8" w14:textId="2BA7BDE8" w:rsidR="008F69B8" w:rsidRPr="00FD6E69" w:rsidRDefault="008F69B8" w:rsidP="00B708F5">
      <w:pPr>
        <w:pStyle w:val="ListParagraph"/>
        <w:numPr>
          <w:ilvl w:val="0"/>
          <w:numId w:val="15"/>
        </w:numPr>
        <w:rPr>
          <w:rFonts w:ascii="Arial" w:hAnsi="Arial" w:cs="Arial"/>
          <w:color w:val="000000"/>
        </w:rPr>
      </w:pPr>
      <w:r w:rsidRPr="00FD6E69">
        <w:rPr>
          <w:rFonts w:ascii="Arial" w:hAnsi="Arial" w:cs="Arial"/>
          <w:color w:val="000000"/>
        </w:rPr>
        <w:t xml:space="preserve">Ag </w:t>
      </w:r>
      <w:r w:rsidR="00B708F5">
        <w:rPr>
          <w:rFonts w:ascii="Arial" w:hAnsi="Arial" w:cs="Arial"/>
          <w:color w:val="000000"/>
        </w:rPr>
        <w:t xml:space="preserve">Question: </w:t>
      </w:r>
      <w:r w:rsidRPr="00FD6E69">
        <w:rPr>
          <w:rFonts w:ascii="Arial" w:hAnsi="Arial" w:cs="Arial"/>
          <w:color w:val="000000"/>
        </w:rPr>
        <w:t>What prompted this potential change, what problem is being solved?</w:t>
      </w:r>
    </w:p>
    <w:p w14:paraId="28951FA9" w14:textId="75841F63" w:rsidR="00834113" w:rsidRPr="00FD6E69" w:rsidRDefault="00834113" w:rsidP="00B708F5">
      <w:pPr>
        <w:pStyle w:val="ListParagraph"/>
        <w:numPr>
          <w:ilvl w:val="1"/>
          <w:numId w:val="15"/>
        </w:numPr>
        <w:rPr>
          <w:rFonts w:ascii="Arial" w:hAnsi="Arial" w:cs="Arial"/>
          <w:color w:val="000000"/>
        </w:rPr>
      </w:pPr>
      <w:r w:rsidRPr="00FD6E69">
        <w:rPr>
          <w:rFonts w:ascii="Arial" w:hAnsi="Arial" w:cs="Arial"/>
          <w:color w:val="000000"/>
        </w:rPr>
        <w:t>Request originated from TEES</w:t>
      </w:r>
    </w:p>
    <w:p w14:paraId="0788F39C" w14:textId="0F36E51C" w:rsidR="004C3DA3" w:rsidRDefault="003427E1" w:rsidP="00B708F5">
      <w:pPr>
        <w:pStyle w:val="ListParagraph"/>
        <w:numPr>
          <w:ilvl w:val="1"/>
          <w:numId w:val="15"/>
        </w:numPr>
        <w:rPr>
          <w:rFonts w:ascii="Arial" w:hAnsi="Arial" w:cs="Arial"/>
          <w:color w:val="000000"/>
        </w:rPr>
      </w:pPr>
      <w:r w:rsidRPr="00FD6E69">
        <w:rPr>
          <w:rFonts w:ascii="Arial" w:hAnsi="Arial" w:cs="Arial"/>
          <w:color w:val="000000"/>
        </w:rPr>
        <w:t xml:space="preserve">PVAMU opted in </w:t>
      </w:r>
      <w:proofErr w:type="gramStart"/>
      <w:r w:rsidRPr="00FD6E69">
        <w:rPr>
          <w:rFonts w:ascii="Arial" w:hAnsi="Arial" w:cs="Arial"/>
          <w:color w:val="000000"/>
        </w:rPr>
        <w:t>because</w:t>
      </w:r>
      <w:proofErr w:type="gramEnd"/>
      <w:r w:rsidRPr="00FD6E69">
        <w:rPr>
          <w:rFonts w:ascii="Arial" w:hAnsi="Arial" w:cs="Arial"/>
          <w:color w:val="000000"/>
        </w:rPr>
        <w:t xml:space="preserve"> having challenges with Academic Affairs when deans/department heads are </w:t>
      </w:r>
      <w:r w:rsidR="00A212CF" w:rsidRPr="00FD6E69">
        <w:rPr>
          <w:rFonts w:ascii="Arial" w:hAnsi="Arial" w:cs="Arial"/>
          <w:color w:val="000000"/>
        </w:rPr>
        <w:t xml:space="preserve">collaborating </w:t>
      </w:r>
      <w:r w:rsidRPr="00FD6E69">
        <w:rPr>
          <w:rFonts w:ascii="Arial" w:hAnsi="Arial" w:cs="Arial"/>
          <w:color w:val="000000"/>
        </w:rPr>
        <w:t xml:space="preserve">with faculty regarding </w:t>
      </w:r>
      <w:r w:rsidR="00A212CF" w:rsidRPr="00FD6E69">
        <w:rPr>
          <w:rFonts w:ascii="Arial" w:hAnsi="Arial" w:cs="Arial"/>
          <w:color w:val="000000"/>
        </w:rPr>
        <w:t>L</w:t>
      </w:r>
      <w:r w:rsidR="00B708F5">
        <w:rPr>
          <w:rFonts w:ascii="Arial" w:hAnsi="Arial" w:cs="Arial"/>
          <w:color w:val="000000"/>
        </w:rPr>
        <w:t xml:space="preserve">eave of Absence. </w:t>
      </w:r>
      <w:r w:rsidR="00203DD6">
        <w:rPr>
          <w:rFonts w:ascii="Arial" w:hAnsi="Arial" w:cs="Arial"/>
          <w:color w:val="000000"/>
        </w:rPr>
        <w:t xml:space="preserve">They requested this enhancement to better manage </w:t>
      </w:r>
      <w:r w:rsidR="0064771F">
        <w:rPr>
          <w:rFonts w:ascii="Arial" w:hAnsi="Arial" w:cs="Arial"/>
          <w:color w:val="000000"/>
        </w:rPr>
        <w:t>Leaves of Absence as they apply to online courses and their association to accreditation.</w:t>
      </w:r>
    </w:p>
    <w:p w14:paraId="500BB631" w14:textId="4AC1A3D0" w:rsidR="00A212CF" w:rsidRPr="00BC3CEB" w:rsidRDefault="00BC3CEB" w:rsidP="00EA1BFC">
      <w:pPr>
        <w:pStyle w:val="ListParagraph"/>
        <w:numPr>
          <w:ilvl w:val="1"/>
          <w:numId w:val="15"/>
        </w:numPr>
        <w:rPr>
          <w:rFonts w:ascii="Arial" w:hAnsi="Arial" w:cs="Arial"/>
          <w:color w:val="000000"/>
        </w:rPr>
      </w:pPr>
      <w:r w:rsidRPr="00BC3CEB">
        <w:rPr>
          <w:rFonts w:ascii="Arial" w:hAnsi="Arial" w:cs="Arial"/>
          <w:color w:val="000000"/>
        </w:rPr>
        <w:t xml:space="preserve">Requested </w:t>
      </w:r>
      <w:proofErr w:type="gramStart"/>
      <w:r w:rsidRPr="00BC3CEB">
        <w:rPr>
          <w:rFonts w:ascii="Arial" w:hAnsi="Arial" w:cs="Arial"/>
          <w:color w:val="000000"/>
        </w:rPr>
        <w:t>as a way to</w:t>
      </w:r>
      <w:proofErr w:type="gramEnd"/>
      <w:r w:rsidRPr="00BC3CEB">
        <w:rPr>
          <w:rFonts w:ascii="Arial" w:hAnsi="Arial" w:cs="Arial"/>
          <w:color w:val="000000"/>
        </w:rPr>
        <w:t xml:space="preserve"> ensure </w:t>
      </w:r>
      <w:r w:rsidR="00A212CF" w:rsidRPr="00BC3CEB">
        <w:rPr>
          <w:rFonts w:ascii="Arial" w:hAnsi="Arial" w:cs="Arial"/>
          <w:color w:val="000000"/>
        </w:rPr>
        <w:t xml:space="preserve">Academic Affairs </w:t>
      </w:r>
      <w:r>
        <w:rPr>
          <w:rFonts w:ascii="Arial" w:hAnsi="Arial" w:cs="Arial"/>
          <w:color w:val="000000"/>
        </w:rPr>
        <w:t xml:space="preserve">is aware of Leave of Absence </w:t>
      </w:r>
      <w:r w:rsidR="00A212CF" w:rsidRPr="00BC3CEB">
        <w:rPr>
          <w:rFonts w:ascii="Arial" w:hAnsi="Arial" w:cs="Arial"/>
          <w:color w:val="000000"/>
        </w:rPr>
        <w:t>process</w:t>
      </w:r>
      <w:r>
        <w:rPr>
          <w:rFonts w:ascii="Arial" w:hAnsi="Arial" w:cs="Arial"/>
          <w:color w:val="000000"/>
        </w:rPr>
        <w:t>es</w:t>
      </w:r>
    </w:p>
    <w:p w14:paraId="45C6BA44" w14:textId="77777777" w:rsidR="00920E72" w:rsidRPr="00FD6E69" w:rsidRDefault="00920E72" w:rsidP="00920E72">
      <w:pPr>
        <w:rPr>
          <w:rFonts w:ascii="Arial" w:hAnsi="Arial" w:cs="Arial"/>
          <w:color w:val="000000"/>
          <w:sz w:val="22"/>
          <w:szCs w:val="22"/>
        </w:rPr>
      </w:pPr>
    </w:p>
    <w:p w14:paraId="0CA6F53B" w14:textId="55BBE2B4" w:rsidR="008F69B8" w:rsidRPr="00FD6E69" w:rsidRDefault="00C657E3" w:rsidP="00714C12">
      <w:pPr>
        <w:rPr>
          <w:rFonts w:ascii="Arial" w:hAnsi="Arial" w:cs="Arial"/>
          <w:color w:val="000000"/>
          <w:sz w:val="22"/>
          <w:szCs w:val="22"/>
        </w:rPr>
      </w:pPr>
      <w:r w:rsidRPr="00FD6E69">
        <w:rPr>
          <w:rFonts w:ascii="Arial" w:hAnsi="Arial" w:cs="Arial"/>
          <w:color w:val="000000"/>
          <w:sz w:val="22"/>
          <w:szCs w:val="22"/>
        </w:rPr>
        <w:t>29282456</w:t>
      </w:r>
      <w:r w:rsidR="00920E72" w:rsidRPr="00FD6E69">
        <w:rPr>
          <w:rFonts w:ascii="Arial" w:hAnsi="Arial" w:cs="Arial"/>
          <w:color w:val="000000"/>
          <w:sz w:val="22"/>
          <w:szCs w:val="22"/>
        </w:rPr>
        <w:t xml:space="preserve"> - New Feature: Accrual Expiration</w:t>
      </w:r>
    </w:p>
    <w:p w14:paraId="5D129218" w14:textId="0A2A0F5F" w:rsidR="00C657E3" w:rsidRPr="00FD6E69" w:rsidRDefault="009949F4" w:rsidP="00714C12">
      <w:pPr>
        <w:pStyle w:val="ListParagraph"/>
        <w:numPr>
          <w:ilvl w:val="0"/>
          <w:numId w:val="15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TARL Question</w:t>
      </w:r>
      <w:r w:rsidR="00C657E3" w:rsidRPr="00FD6E69">
        <w:rPr>
          <w:rFonts w:ascii="Arial" w:hAnsi="Arial" w:cs="Arial"/>
          <w:color w:val="000000"/>
        </w:rPr>
        <w:t>: Currently only applies to State Comp Time. Melony expressed interest in expanding this to other accrual types (University Awards – 1 year; Texan Performance Excellence Award – 6 months) to reduce manual work and errors.</w:t>
      </w:r>
    </w:p>
    <w:p w14:paraId="7751D5CA" w14:textId="21107C7C" w:rsidR="00E667CD" w:rsidRPr="00FD6E69" w:rsidRDefault="00E667CD" w:rsidP="00714C12">
      <w:pPr>
        <w:pStyle w:val="ListParagraph"/>
        <w:numPr>
          <w:ilvl w:val="1"/>
          <w:numId w:val="15"/>
        </w:numPr>
        <w:rPr>
          <w:rFonts w:ascii="Arial" w:hAnsi="Arial" w:cs="Arial"/>
          <w:color w:val="000000"/>
        </w:rPr>
      </w:pPr>
      <w:r w:rsidRPr="00FD6E69">
        <w:rPr>
          <w:rFonts w:ascii="Arial" w:hAnsi="Arial" w:cs="Arial"/>
          <w:color w:val="000000"/>
        </w:rPr>
        <w:t xml:space="preserve">Discussed </w:t>
      </w:r>
      <w:r w:rsidR="009949F4">
        <w:rPr>
          <w:rFonts w:ascii="Arial" w:hAnsi="Arial" w:cs="Arial"/>
          <w:color w:val="000000"/>
        </w:rPr>
        <w:t xml:space="preserve">application of other time off types </w:t>
      </w:r>
      <w:r w:rsidRPr="00FD6E69">
        <w:rPr>
          <w:rFonts w:ascii="Arial" w:hAnsi="Arial" w:cs="Arial"/>
          <w:color w:val="000000"/>
        </w:rPr>
        <w:t xml:space="preserve">during </w:t>
      </w:r>
      <w:r w:rsidR="009949F4">
        <w:rPr>
          <w:rFonts w:ascii="Arial" w:hAnsi="Arial" w:cs="Arial"/>
          <w:color w:val="000000"/>
        </w:rPr>
        <w:t xml:space="preserve">the </w:t>
      </w:r>
      <w:r w:rsidRPr="00FD6E69">
        <w:rPr>
          <w:rFonts w:ascii="Arial" w:hAnsi="Arial" w:cs="Arial"/>
          <w:color w:val="000000"/>
        </w:rPr>
        <w:t xml:space="preserve">working group </w:t>
      </w:r>
      <w:r w:rsidR="009949F4">
        <w:rPr>
          <w:rFonts w:ascii="Arial" w:hAnsi="Arial" w:cs="Arial"/>
          <w:color w:val="000000"/>
        </w:rPr>
        <w:t xml:space="preserve">meeting. The </w:t>
      </w:r>
      <w:r w:rsidRPr="00FD6E69">
        <w:rPr>
          <w:rFonts w:ascii="Arial" w:hAnsi="Arial" w:cs="Arial"/>
          <w:color w:val="000000"/>
        </w:rPr>
        <w:t>challenge is there is no state law or policy defining expiratio</w:t>
      </w:r>
      <w:r w:rsidR="00FD25D5" w:rsidRPr="00FD6E69">
        <w:rPr>
          <w:rFonts w:ascii="Arial" w:hAnsi="Arial" w:cs="Arial"/>
          <w:color w:val="000000"/>
        </w:rPr>
        <w:t>n for some additional types</w:t>
      </w:r>
      <w:r w:rsidR="00583D1A" w:rsidRPr="00FD6E69">
        <w:rPr>
          <w:rFonts w:ascii="Arial" w:hAnsi="Arial" w:cs="Arial"/>
          <w:color w:val="000000"/>
        </w:rPr>
        <w:t xml:space="preserve"> so there is not established consistency</w:t>
      </w:r>
      <w:r w:rsidR="00FD25D5" w:rsidRPr="00FD6E69">
        <w:rPr>
          <w:rFonts w:ascii="Arial" w:hAnsi="Arial" w:cs="Arial"/>
          <w:color w:val="000000"/>
        </w:rPr>
        <w:t xml:space="preserve">: the discrepancy in how utilized would not be possible unless all members have same </w:t>
      </w:r>
      <w:r w:rsidR="00583D1A" w:rsidRPr="00FD6E69">
        <w:rPr>
          <w:rFonts w:ascii="Arial" w:hAnsi="Arial" w:cs="Arial"/>
          <w:color w:val="000000"/>
        </w:rPr>
        <w:t>expiration of accrual types regardless of reason.</w:t>
      </w:r>
    </w:p>
    <w:p w14:paraId="1A7FD371" w14:textId="0EC40848" w:rsidR="00C657E3" w:rsidRPr="00FD6E69" w:rsidRDefault="00C657E3" w:rsidP="00714C12">
      <w:pPr>
        <w:pStyle w:val="ListParagraph"/>
        <w:numPr>
          <w:ilvl w:val="0"/>
          <w:numId w:val="15"/>
        </w:numPr>
        <w:rPr>
          <w:rFonts w:ascii="Arial" w:hAnsi="Arial" w:cs="Arial"/>
          <w:color w:val="000000"/>
        </w:rPr>
      </w:pPr>
      <w:r w:rsidRPr="00FD6E69">
        <w:rPr>
          <w:rFonts w:ascii="Arial" w:hAnsi="Arial" w:cs="Arial"/>
          <w:color w:val="000000"/>
        </w:rPr>
        <w:t xml:space="preserve">TAMUV </w:t>
      </w:r>
      <w:r w:rsidR="00363A4D" w:rsidRPr="00FD6E69">
        <w:rPr>
          <w:rFonts w:ascii="Arial" w:hAnsi="Arial" w:cs="Arial"/>
          <w:color w:val="000000"/>
        </w:rPr>
        <w:t xml:space="preserve">Question </w:t>
      </w:r>
      <w:r w:rsidRPr="00FD6E69">
        <w:rPr>
          <w:rFonts w:ascii="Arial" w:hAnsi="Arial" w:cs="Arial"/>
          <w:color w:val="000000"/>
        </w:rPr>
        <w:t>- Does this affect only new accruals going forward or also retro?</w:t>
      </w:r>
    </w:p>
    <w:p w14:paraId="05E1AE42" w14:textId="7182E6A5" w:rsidR="00583D1A" w:rsidRPr="00FD6E69" w:rsidRDefault="00583D1A" w:rsidP="00714C12">
      <w:pPr>
        <w:pStyle w:val="ListParagraph"/>
        <w:numPr>
          <w:ilvl w:val="1"/>
          <w:numId w:val="15"/>
        </w:numPr>
        <w:rPr>
          <w:rFonts w:ascii="Arial" w:hAnsi="Arial" w:cs="Arial"/>
          <w:color w:val="000000"/>
        </w:rPr>
      </w:pPr>
      <w:proofErr w:type="gramStart"/>
      <w:r w:rsidRPr="00FD6E69">
        <w:rPr>
          <w:rFonts w:ascii="Arial" w:hAnsi="Arial" w:cs="Arial"/>
          <w:color w:val="000000"/>
        </w:rPr>
        <w:t>Applies to</w:t>
      </w:r>
      <w:proofErr w:type="gramEnd"/>
      <w:r w:rsidRPr="00FD6E69">
        <w:rPr>
          <w:rFonts w:ascii="Arial" w:hAnsi="Arial" w:cs="Arial"/>
          <w:color w:val="000000"/>
        </w:rPr>
        <w:t xml:space="preserve"> new accruals moving forward</w:t>
      </w:r>
    </w:p>
    <w:p w14:paraId="09D6CC45" w14:textId="3F13B2C0" w:rsidR="003034B6" w:rsidRPr="00FD6E69" w:rsidRDefault="003034B6" w:rsidP="00714C12">
      <w:pPr>
        <w:pStyle w:val="ListParagraph"/>
        <w:numPr>
          <w:ilvl w:val="1"/>
          <w:numId w:val="15"/>
        </w:numPr>
        <w:rPr>
          <w:rFonts w:ascii="Arial" w:hAnsi="Arial" w:cs="Arial"/>
          <w:color w:val="000000"/>
        </w:rPr>
      </w:pPr>
      <w:r w:rsidRPr="00FD6E69">
        <w:rPr>
          <w:rFonts w:ascii="Arial" w:hAnsi="Arial" w:cs="Arial"/>
          <w:color w:val="000000"/>
        </w:rPr>
        <w:t>Implementation February 1</w:t>
      </w:r>
      <w:r w:rsidRPr="00FD6E69">
        <w:rPr>
          <w:rFonts w:ascii="Arial" w:hAnsi="Arial" w:cs="Arial"/>
          <w:color w:val="000000"/>
          <w:vertAlign w:val="superscript"/>
        </w:rPr>
        <w:t>st</w:t>
      </w:r>
      <w:r w:rsidRPr="00FD6E69">
        <w:rPr>
          <w:rFonts w:ascii="Arial" w:hAnsi="Arial" w:cs="Arial"/>
          <w:color w:val="000000"/>
        </w:rPr>
        <w:t xml:space="preserve"> or March 1</w:t>
      </w:r>
      <w:r w:rsidRPr="00FD6E69">
        <w:rPr>
          <w:rFonts w:ascii="Arial" w:hAnsi="Arial" w:cs="Arial"/>
          <w:color w:val="000000"/>
          <w:vertAlign w:val="superscript"/>
        </w:rPr>
        <w:t>st</w:t>
      </w:r>
    </w:p>
    <w:p w14:paraId="34DF45B5" w14:textId="2DC1D618" w:rsidR="00C657E3" w:rsidRPr="00FD6E69" w:rsidRDefault="00777A8B" w:rsidP="00714C12">
      <w:pPr>
        <w:pStyle w:val="ListParagraph"/>
        <w:numPr>
          <w:ilvl w:val="0"/>
          <w:numId w:val="15"/>
        </w:numPr>
        <w:rPr>
          <w:rFonts w:ascii="Arial" w:hAnsi="Arial" w:cs="Arial"/>
          <w:color w:val="000000"/>
        </w:rPr>
      </w:pPr>
      <w:r w:rsidRPr="00FD6E69">
        <w:rPr>
          <w:rFonts w:ascii="Arial" w:hAnsi="Arial" w:cs="Arial"/>
          <w:color w:val="000000"/>
        </w:rPr>
        <w:t>W</w:t>
      </w:r>
      <w:r w:rsidR="00C657E3" w:rsidRPr="00FD6E69">
        <w:rPr>
          <w:rFonts w:ascii="Arial" w:hAnsi="Arial" w:cs="Arial"/>
          <w:color w:val="000000"/>
        </w:rPr>
        <w:t>ill there be a one-time recon of existing balances</w:t>
      </w:r>
      <w:r w:rsidRPr="00FD6E69">
        <w:rPr>
          <w:rFonts w:ascii="Arial" w:hAnsi="Arial" w:cs="Arial"/>
          <w:color w:val="000000"/>
        </w:rPr>
        <w:t>?</w:t>
      </w:r>
    </w:p>
    <w:p w14:paraId="0691ADF6" w14:textId="49D4F74F" w:rsidR="003034B6" w:rsidRPr="00FD6E69" w:rsidRDefault="003034B6" w:rsidP="00714C12">
      <w:pPr>
        <w:pStyle w:val="ListParagraph"/>
        <w:numPr>
          <w:ilvl w:val="1"/>
          <w:numId w:val="15"/>
        </w:numPr>
        <w:rPr>
          <w:rFonts w:ascii="Arial" w:hAnsi="Arial" w:cs="Arial"/>
          <w:color w:val="000000"/>
        </w:rPr>
      </w:pPr>
      <w:r w:rsidRPr="00FD6E69">
        <w:rPr>
          <w:rFonts w:ascii="Arial" w:hAnsi="Arial" w:cs="Arial"/>
          <w:color w:val="000000"/>
        </w:rPr>
        <w:t xml:space="preserve">No need to </w:t>
      </w:r>
      <w:proofErr w:type="gramStart"/>
      <w:r w:rsidRPr="00FD6E69">
        <w:rPr>
          <w:rFonts w:ascii="Arial" w:hAnsi="Arial" w:cs="Arial"/>
          <w:color w:val="000000"/>
        </w:rPr>
        <w:t>take action</w:t>
      </w:r>
      <w:proofErr w:type="gramEnd"/>
      <w:r w:rsidRPr="00FD6E69">
        <w:rPr>
          <w:rFonts w:ascii="Arial" w:hAnsi="Arial" w:cs="Arial"/>
          <w:color w:val="000000"/>
        </w:rPr>
        <w:t xml:space="preserve"> on existing balances; not going backwards</w:t>
      </w:r>
    </w:p>
    <w:p w14:paraId="5F0A6668" w14:textId="7F00D69F" w:rsidR="00882A0A" w:rsidRPr="00FD6E69" w:rsidRDefault="00777A8B" w:rsidP="00714C12">
      <w:pPr>
        <w:pStyle w:val="ListParagraph"/>
        <w:numPr>
          <w:ilvl w:val="0"/>
          <w:numId w:val="15"/>
        </w:numPr>
        <w:rPr>
          <w:rFonts w:ascii="Arial" w:hAnsi="Arial" w:cs="Arial"/>
          <w:color w:val="000000"/>
        </w:rPr>
      </w:pPr>
      <w:r w:rsidRPr="00FD6E69">
        <w:rPr>
          <w:rFonts w:ascii="Arial" w:hAnsi="Arial" w:cs="Arial"/>
          <w:color w:val="000000"/>
        </w:rPr>
        <w:t>C</w:t>
      </w:r>
      <w:r w:rsidR="00C657E3" w:rsidRPr="00FD6E69">
        <w:rPr>
          <w:rFonts w:ascii="Arial" w:hAnsi="Arial" w:cs="Arial"/>
          <w:color w:val="000000"/>
        </w:rPr>
        <w:t xml:space="preserve">onfirmation reports still capture expiration </w:t>
      </w:r>
      <w:proofErr w:type="gramStart"/>
      <w:r w:rsidR="00C657E3" w:rsidRPr="00FD6E69">
        <w:rPr>
          <w:rFonts w:ascii="Arial" w:hAnsi="Arial" w:cs="Arial"/>
          <w:color w:val="000000"/>
        </w:rPr>
        <w:t>correctly</w:t>
      </w:r>
      <w:r w:rsidRPr="00FD6E69">
        <w:rPr>
          <w:rFonts w:ascii="Arial" w:hAnsi="Arial" w:cs="Arial"/>
          <w:color w:val="000000"/>
        </w:rPr>
        <w:t>?</w:t>
      </w:r>
      <w:proofErr w:type="gramEnd"/>
    </w:p>
    <w:p w14:paraId="16D07592" w14:textId="6CA3E902" w:rsidR="00373608" w:rsidRPr="00FD6E69" w:rsidRDefault="00A07C18" w:rsidP="00714C12">
      <w:pPr>
        <w:pStyle w:val="ListParagraph"/>
        <w:numPr>
          <w:ilvl w:val="1"/>
          <w:numId w:val="15"/>
        </w:numPr>
        <w:rPr>
          <w:rFonts w:ascii="Arial" w:hAnsi="Arial" w:cs="Arial"/>
          <w:color w:val="000000"/>
        </w:rPr>
      </w:pPr>
      <w:r w:rsidRPr="00FD6E69">
        <w:rPr>
          <w:rFonts w:ascii="Arial" w:hAnsi="Arial" w:cs="Arial"/>
          <w:color w:val="000000"/>
        </w:rPr>
        <w:lastRenderedPageBreak/>
        <w:t xml:space="preserve">A </w:t>
      </w:r>
      <w:r w:rsidR="00373608" w:rsidRPr="00FD6E69">
        <w:rPr>
          <w:rFonts w:ascii="Arial" w:hAnsi="Arial" w:cs="Arial"/>
          <w:color w:val="000000"/>
        </w:rPr>
        <w:t>Workday Delivered report</w:t>
      </w:r>
      <w:r w:rsidRPr="00FD6E69">
        <w:rPr>
          <w:rFonts w:ascii="Arial" w:hAnsi="Arial" w:cs="Arial"/>
          <w:color w:val="000000"/>
        </w:rPr>
        <w:t xml:space="preserve"> is available, </w:t>
      </w:r>
      <w:r w:rsidR="004A04D4" w:rsidRPr="00FD6E69">
        <w:rPr>
          <w:rFonts w:ascii="Arial" w:hAnsi="Arial" w:cs="Arial"/>
          <w:color w:val="000000"/>
        </w:rPr>
        <w:t xml:space="preserve">but the time already accrued will not show up in the report.  </w:t>
      </w:r>
    </w:p>
    <w:p w14:paraId="0C88C5DE" w14:textId="26E051D5" w:rsidR="00A07C18" w:rsidRPr="00FD6E69" w:rsidRDefault="00714C12" w:rsidP="0098277A">
      <w:pPr>
        <w:pStyle w:val="ListParagraph"/>
        <w:numPr>
          <w:ilvl w:val="0"/>
          <w:numId w:val="15"/>
        </w:numPr>
        <w:rPr>
          <w:rFonts w:ascii="Arial" w:hAnsi="Arial" w:cs="Arial"/>
          <w:color w:val="000000"/>
        </w:rPr>
      </w:pPr>
      <w:r w:rsidRPr="00FD6E69">
        <w:rPr>
          <w:rFonts w:ascii="Arial" w:hAnsi="Arial" w:cs="Arial"/>
          <w:color w:val="000000"/>
        </w:rPr>
        <w:t>Is there a r</w:t>
      </w:r>
      <w:r w:rsidR="00A07C18" w:rsidRPr="00FD6E69">
        <w:rPr>
          <w:rFonts w:ascii="Arial" w:hAnsi="Arial" w:cs="Arial"/>
          <w:color w:val="000000"/>
        </w:rPr>
        <w:t>eport to show when FLSA comp time is accrued?</w:t>
      </w:r>
      <w:r w:rsidR="00340BDD" w:rsidRPr="00FD6E69">
        <w:rPr>
          <w:rFonts w:ascii="Arial" w:hAnsi="Arial" w:cs="Arial"/>
          <w:color w:val="000000"/>
        </w:rPr>
        <w:t xml:space="preserve"> </w:t>
      </w:r>
      <w:r w:rsidR="00093E4B" w:rsidRPr="00FD6E69">
        <w:rPr>
          <w:rFonts w:ascii="Arial" w:hAnsi="Arial" w:cs="Arial"/>
          <w:color w:val="000000"/>
        </w:rPr>
        <w:t xml:space="preserve">Needed to assist with managing payout of </w:t>
      </w:r>
      <w:r w:rsidR="00340BDD" w:rsidRPr="00FD6E69">
        <w:rPr>
          <w:rFonts w:ascii="Arial" w:hAnsi="Arial" w:cs="Arial"/>
          <w:color w:val="000000"/>
        </w:rPr>
        <w:t xml:space="preserve">accrued FLSA comp time based on </w:t>
      </w:r>
      <w:proofErr w:type="gramStart"/>
      <w:r w:rsidR="00340BDD" w:rsidRPr="00FD6E69">
        <w:rPr>
          <w:rFonts w:ascii="Arial" w:hAnsi="Arial" w:cs="Arial"/>
          <w:color w:val="000000"/>
        </w:rPr>
        <w:t>when</w:t>
      </w:r>
      <w:proofErr w:type="gramEnd"/>
      <w:r w:rsidR="00340BDD" w:rsidRPr="00FD6E69">
        <w:rPr>
          <w:rFonts w:ascii="Arial" w:hAnsi="Arial" w:cs="Arial"/>
          <w:color w:val="000000"/>
        </w:rPr>
        <w:t xml:space="preserve"> accrued.</w:t>
      </w:r>
    </w:p>
    <w:p w14:paraId="022D4FAE" w14:textId="606C2982" w:rsidR="00A07C18" w:rsidRPr="00FD6E69" w:rsidRDefault="00340BDD" w:rsidP="0098277A">
      <w:pPr>
        <w:pStyle w:val="ListParagraph"/>
        <w:numPr>
          <w:ilvl w:val="1"/>
          <w:numId w:val="15"/>
        </w:numPr>
        <w:rPr>
          <w:rFonts w:ascii="Arial" w:hAnsi="Arial" w:cs="Arial"/>
          <w:color w:val="000000"/>
        </w:rPr>
      </w:pPr>
      <w:r w:rsidRPr="00FD6E69">
        <w:rPr>
          <w:rFonts w:ascii="Arial" w:hAnsi="Arial" w:cs="Arial"/>
          <w:color w:val="000000"/>
        </w:rPr>
        <w:t>Will get back with report options</w:t>
      </w:r>
    </w:p>
    <w:p w14:paraId="009FD872" w14:textId="77777777" w:rsidR="00895124" w:rsidRPr="00FD6E69" w:rsidRDefault="00895124" w:rsidP="00895124">
      <w:pPr>
        <w:rPr>
          <w:rFonts w:ascii="Arial" w:hAnsi="Arial" w:cs="Arial"/>
          <w:color w:val="000000"/>
          <w:sz w:val="22"/>
          <w:szCs w:val="22"/>
          <w:highlight w:val="yellow"/>
        </w:rPr>
      </w:pPr>
    </w:p>
    <w:p w14:paraId="05CCA623" w14:textId="2333ECFB" w:rsidR="00AB21D6" w:rsidRPr="00FD6E69" w:rsidRDefault="00777A8B" w:rsidP="00363A4D">
      <w:pPr>
        <w:rPr>
          <w:rFonts w:ascii="Arial" w:hAnsi="Arial" w:cs="Arial"/>
          <w:color w:val="000000"/>
          <w:sz w:val="22"/>
          <w:szCs w:val="22"/>
        </w:rPr>
      </w:pPr>
      <w:r w:rsidRPr="00FD6E69">
        <w:rPr>
          <w:rFonts w:ascii="Arial" w:hAnsi="Arial" w:cs="Arial"/>
          <w:color w:val="000000"/>
          <w:sz w:val="22"/>
          <w:szCs w:val="22"/>
        </w:rPr>
        <w:t>29298513</w:t>
      </w:r>
      <w:r w:rsidR="00895124" w:rsidRPr="00FD6E69">
        <w:rPr>
          <w:rFonts w:ascii="Arial" w:hAnsi="Arial" w:cs="Arial"/>
          <w:color w:val="000000"/>
          <w:sz w:val="22"/>
          <w:szCs w:val="22"/>
        </w:rPr>
        <w:t xml:space="preserve"> - </w:t>
      </w:r>
      <w:r w:rsidR="00AB21D6" w:rsidRPr="00FD6E69">
        <w:rPr>
          <w:rFonts w:ascii="Arial" w:hAnsi="Arial" w:cs="Arial"/>
          <w:color w:val="000000"/>
          <w:sz w:val="22"/>
          <w:szCs w:val="22"/>
        </w:rPr>
        <w:t>Restrict the Ability to Enter Unpaid Time Off on Timesheets</w:t>
      </w:r>
    </w:p>
    <w:p w14:paraId="08A6A645" w14:textId="77777777" w:rsidR="00A90D02" w:rsidRPr="00FD6E69" w:rsidRDefault="00A90D02" w:rsidP="00363A4D">
      <w:pPr>
        <w:pStyle w:val="ListParagraph"/>
        <w:numPr>
          <w:ilvl w:val="0"/>
          <w:numId w:val="15"/>
        </w:numPr>
        <w:rPr>
          <w:rFonts w:ascii="Arial" w:hAnsi="Arial" w:cs="Arial"/>
          <w:color w:val="000000"/>
        </w:rPr>
      </w:pPr>
      <w:r w:rsidRPr="00FD6E69">
        <w:rPr>
          <w:rFonts w:ascii="Arial" w:hAnsi="Arial" w:cs="Arial"/>
          <w:color w:val="000000"/>
        </w:rPr>
        <w:t>Tarleton - Should remove ability entirely</w:t>
      </w:r>
    </w:p>
    <w:p w14:paraId="2F4E6682" w14:textId="67A972D2" w:rsidR="00777A8B" w:rsidRPr="00FD6E69" w:rsidRDefault="00A90D02" w:rsidP="00363A4D">
      <w:pPr>
        <w:pStyle w:val="ListParagraph"/>
        <w:numPr>
          <w:ilvl w:val="0"/>
          <w:numId w:val="15"/>
        </w:numPr>
        <w:rPr>
          <w:rFonts w:ascii="Arial" w:hAnsi="Arial" w:cs="Arial"/>
          <w:color w:val="000000"/>
        </w:rPr>
      </w:pPr>
      <w:r w:rsidRPr="00FD6E69">
        <w:rPr>
          <w:rFonts w:ascii="Arial" w:hAnsi="Arial" w:cs="Arial"/>
          <w:color w:val="000000"/>
        </w:rPr>
        <w:t>TAMUC</w:t>
      </w:r>
      <w:r w:rsidR="00363A4D" w:rsidRPr="00FD6E69">
        <w:rPr>
          <w:rFonts w:ascii="Arial" w:hAnsi="Arial" w:cs="Arial"/>
          <w:color w:val="000000"/>
        </w:rPr>
        <w:t xml:space="preserve"> </w:t>
      </w:r>
      <w:proofErr w:type="gramStart"/>
      <w:r w:rsidR="00363A4D" w:rsidRPr="00FD6E69">
        <w:rPr>
          <w:rFonts w:ascii="Arial" w:hAnsi="Arial" w:cs="Arial"/>
          <w:color w:val="000000"/>
        </w:rPr>
        <w:t xml:space="preserve">Question </w:t>
      </w:r>
      <w:r w:rsidRPr="00FD6E69">
        <w:rPr>
          <w:rFonts w:ascii="Arial" w:hAnsi="Arial" w:cs="Arial"/>
          <w:color w:val="000000"/>
        </w:rPr>
        <w:t xml:space="preserve"> -</w:t>
      </w:r>
      <w:proofErr w:type="gramEnd"/>
      <w:r w:rsidRPr="00FD6E69">
        <w:rPr>
          <w:rFonts w:ascii="Arial" w:hAnsi="Arial" w:cs="Arial"/>
          <w:color w:val="000000"/>
        </w:rPr>
        <w:t xml:space="preserve"> An additional step to enter time seems like a barrier to </w:t>
      </w:r>
      <w:proofErr w:type="gramStart"/>
      <w:r w:rsidRPr="00FD6E69">
        <w:rPr>
          <w:rFonts w:ascii="Arial" w:hAnsi="Arial" w:cs="Arial"/>
          <w:color w:val="000000"/>
        </w:rPr>
        <w:t>get</w:t>
      </w:r>
      <w:proofErr w:type="gramEnd"/>
      <w:r w:rsidRPr="00FD6E69">
        <w:rPr>
          <w:rFonts w:ascii="Arial" w:hAnsi="Arial" w:cs="Arial"/>
          <w:color w:val="000000"/>
        </w:rPr>
        <w:t xml:space="preserve"> </w:t>
      </w:r>
      <w:proofErr w:type="gramStart"/>
      <w:r w:rsidRPr="00FD6E69">
        <w:rPr>
          <w:rFonts w:ascii="Arial" w:hAnsi="Arial" w:cs="Arial"/>
          <w:color w:val="000000"/>
        </w:rPr>
        <w:t>timesheets</w:t>
      </w:r>
      <w:proofErr w:type="gramEnd"/>
      <w:r w:rsidRPr="00FD6E69">
        <w:rPr>
          <w:rFonts w:ascii="Arial" w:hAnsi="Arial" w:cs="Arial"/>
          <w:color w:val="000000"/>
        </w:rPr>
        <w:t xml:space="preserve"> completed timely.</w:t>
      </w:r>
    </w:p>
    <w:p w14:paraId="033EE541" w14:textId="786FED2F" w:rsidR="00862FD8" w:rsidRPr="00FD6E69" w:rsidRDefault="00862FD8" w:rsidP="00363A4D">
      <w:pPr>
        <w:pStyle w:val="ListParagraph"/>
        <w:numPr>
          <w:ilvl w:val="1"/>
          <w:numId w:val="15"/>
        </w:numPr>
        <w:rPr>
          <w:rFonts w:ascii="Arial" w:hAnsi="Arial" w:cs="Arial"/>
          <w:color w:val="000000"/>
        </w:rPr>
      </w:pPr>
      <w:r w:rsidRPr="00FD6E69">
        <w:rPr>
          <w:rFonts w:ascii="Arial" w:hAnsi="Arial" w:cs="Arial"/>
          <w:color w:val="000000"/>
        </w:rPr>
        <w:t>There are other time offs that can only be added by Request Absenc</w:t>
      </w:r>
      <w:r w:rsidR="005A2A80" w:rsidRPr="00FD6E69">
        <w:rPr>
          <w:rFonts w:ascii="Arial" w:hAnsi="Arial" w:cs="Arial"/>
          <w:color w:val="000000"/>
        </w:rPr>
        <w:t xml:space="preserve">e; Unpaid Time Off will </w:t>
      </w:r>
      <w:r w:rsidR="00505872" w:rsidRPr="00FD6E69">
        <w:rPr>
          <w:rFonts w:ascii="Arial" w:hAnsi="Arial" w:cs="Arial"/>
          <w:color w:val="000000"/>
        </w:rPr>
        <w:t>fall into this bucket.</w:t>
      </w:r>
    </w:p>
    <w:p w14:paraId="0D94EF46" w14:textId="1088077F" w:rsidR="00505872" w:rsidRPr="00FD6E69" w:rsidRDefault="00505872" w:rsidP="00505872">
      <w:pPr>
        <w:rPr>
          <w:rFonts w:ascii="Arial" w:hAnsi="Arial" w:cs="Arial"/>
          <w:color w:val="000000"/>
          <w:sz w:val="22"/>
          <w:szCs w:val="22"/>
        </w:rPr>
      </w:pPr>
      <w:r w:rsidRPr="00FD6E69">
        <w:rPr>
          <w:rFonts w:ascii="Arial" w:hAnsi="Arial" w:cs="Arial"/>
          <w:color w:val="000000"/>
          <w:sz w:val="22"/>
          <w:szCs w:val="22"/>
        </w:rPr>
        <w:t xml:space="preserve">29178000 - Add Manager to Initiate for Change </w:t>
      </w:r>
      <w:proofErr w:type="gramStart"/>
      <w:r w:rsidRPr="00FD6E69">
        <w:rPr>
          <w:rFonts w:ascii="Arial" w:hAnsi="Arial" w:cs="Arial"/>
          <w:color w:val="000000"/>
          <w:sz w:val="22"/>
          <w:szCs w:val="22"/>
        </w:rPr>
        <w:t>Work Space</w:t>
      </w:r>
      <w:proofErr w:type="gramEnd"/>
      <w:r w:rsidRPr="00FD6E69">
        <w:rPr>
          <w:rFonts w:ascii="Arial" w:hAnsi="Arial" w:cs="Arial"/>
          <w:color w:val="000000"/>
          <w:sz w:val="22"/>
          <w:szCs w:val="22"/>
        </w:rPr>
        <w:t xml:space="preserve"> BP</w:t>
      </w:r>
    </w:p>
    <w:p w14:paraId="4AD358D0" w14:textId="593AB380" w:rsidR="00505872" w:rsidRPr="00FD6E69" w:rsidRDefault="00365663" w:rsidP="00252406">
      <w:pPr>
        <w:pStyle w:val="ListParagraph"/>
        <w:numPr>
          <w:ilvl w:val="0"/>
          <w:numId w:val="16"/>
        </w:numPr>
        <w:rPr>
          <w:rFonts w:ascii="Arial" w:hAnsi="Arial" w:cs="Arial"/>
          <w:color w:val="000000"/>
        </w:rPr>
      </w:pPr>
      <w:r w:rsidRPr="00FD6E69">
        <w:rPr>
          <w:rFonts w:ascii="Arial" w:hAnsi="Arial" w:cs="Arial"/>
          <w:color w:val="000000"/>
        </w:rPr>
        <w:t>Additional set of eyes to help maintain/update information</w:t>
      </w:r>
      <w:r w:rsidR="00DA05A7" w:rsidRPr="00FD6E69">
        <w:rPr>
          <w:rFonts w:ascii="Arial" w:hAnsi="Arial" w:cs="Arial"/>
          <w:color w:val="000000"/>
        </w:rPr>
        <w:t>. No steps/prompts to manager to update workspace</w:t>
      </w:r>
      <w:r w:rsidR="00227CA4" w:rsidRPr="00FD6E69">
        <w:rPr>
          <w:rFonts w:ascii="Arial" w:hAnsi="Arial" w:cs="Arial"/>
          <w:color w:val="000000"/>
        </w:rPr>
        <w:t>.</w:t>
      </w:r>
    </w:p>
    <w:p w14:paraId="4E0D23DE" w14:textId="1C762478" w:rsidR="00823367" w:rsidRPr="00FD6E69" w:rsidRDefault="00823367" w:rsidP="00252406">
      <w:pPr>
        <w:pStyle w:val="ListParagraph"/>
        <w:numPr>
          <w:ilvl w:val="0"/>
          <w:numId w:val="16"/>
        </w:numPr>
        <w:rPr>
          <w:rFonts w:ascii="Arial" w:hAnsi="Arial" w:cs="Arial"/>
          <w:color w:val="000000"/>
        </w:rPr>
      </w:pPr>
      <w:r w:rsidRPr="00FD6E69">
        <w:rPr>
          <w:rFonts w:ascii="Arial" w:hAnsi="Arial" w:cs="Arial"/>
          <w:color w:val="000000"/>
        </w:rPr>
        <w:t xml:space="preserve">2 No Votes associated with members who do not utilize </w:t>
      </w:r>
      <w:proofErr w:type="gramStart"/>
      <w:r w:rsidRPr="00FD6E69">
        <w:rPr>
          <w:rFonts w:ascii="Arial" w:hAnsi="Arial" w:cs="Arial"/>
          <w:color w:val="000000"/>
        </w:rPr>
        <w:t>Work Space</w:t>
      </w:r>
      <w:proofErr w:type="gramEnd"/>
      <w:r w:rsidRPr="00FD6E69">
        <w:rPr>
          <w:rFonts w:ascii="Arial" w:hAnsi="Arial" w:cs="Arial"/>
          <w:color w:val="000000"/>
        </w:rPr>
        <w:t xml:space="preserve"> functionality</w:t>
      </w:r>
    </w:p>
    <w:p w14:paraId="08D306BC" w14:textId="77777777" w:rsidR="00505872" w:rsidRPr="00FD6E69" w:rsidRDefault="00505872" w:rsidP="00505872">
      <w:pPr>
        <w:rPr>
          <w:rFonts w:ascii="Arial" w:hAnsi="Arial" w:cs="Arial"/>
          <w:color w:val="000000"/>
          <w:sz w:val="22"/>
          <w:szCs w:val="22"/>
        </w:rPr>
      </w:pPr>
    </w:p>
    <w:p w14:paraId="23E47DA6" w14:textId="1E7D8125" w:rsidR="00A90D02" w:rsidRPr="00FD6E69" w:rsidRDefault="00A90D02" w:rsidP="009B3B49">
      <w:pPr>
        <w:rPr>
          <w:rFonts w:ascii="Arial" w:hAnsi="Arial" w:cs="Arial"/>
          <w:color w:val="000000"/>
          <w:sz w:val="22"/>
          <w:szCs w:val="22"/>
        </w:rPr>
      </w:pPr>
      <w:r w:rsidRPr="00FD6E69">
        <w:rPr>
          <w:rFonts w:ascii="Arial" w:hAnsi="Arial" w:cs="Arial"/>
          <w:color w:val="000000"/>
          <w:sz w:val="22"/>
          <w:szCs w:val="22"/>
        </w:rPr>
        <w:t>29296048</w:t>
      </w:r>
      <w:r w:rsidR="00505872" w:rsidRPr="00FD6E69">
        <w:rPr>
          <w:rFonts w:ascii="Arial" w:hAnsi="Arial" w:cs="Arial"/>
          <w:color w:val="000000"/>
          <w:sz w:val="22"/>
          <w:szCs w:val="22"/>
        </w:rPr>
        <w:t xml:space="preserve"> - Remove To Do Step for Tenure During Termination</w:t>
      </w:r>
    </w:p>
    <w:p w14:paraId="2978FB70" w14:textId="6E446943" w:rsidR="006A5CEE" w:rsidRPr="00FD6E69" w:rsidRDefault="006A5CEE" w:rsidP="009B3B49">
      <w:pPr>
        <w:rPr>
          <w:rFonts w:ascii="Arial" w:hAnsi="Arial" w:cs="Arial"/>
          <w:color w:val="000000"/>
          <w:sz w:val="22"/>
          <w:szCs w:val="22"/>
        </w:rPr>
      </w:pPr>
      <w:r w:rsidRPr="00FD6E69">
        <w:rPr>
          <w:rFonts w:ascii="Arial" w:hAnsi="Arial" w:cs="Arial"/>
          <w:color w:val="000000"/>
          <w:sz w:val="22"/>
          <w:szCs w:val="22"/>
        </w:rPr>
        <w:t xml:space="preserve">Tenure status does not impact terminated </w:t>
      </w:r>
      <w:proofErr w:type="gramStart"/>
      <w:r w:rsidRPr="00FD6E69">
        <w:rPr>
          <w:rFonts w:ascii="Arial" w:hAnsi="Arial" w:cs="Arial"/>
          <w:color w:val="000000"/>
          <w:sz w:val="22"/>
          <w:szCs w:val="22"/>
        </w:rPr>
        <w:t>employees</w:t>
      </w:r>
      <w:r w:rsidR="007D5722" w:rsidRPr="00FD6E69">
        <w:rPr>
          <w:rFonts w:ascii="Arial" w:hAnsi="Arial" w:cs="Arial"/>
          <w:color w:val="000000"/>
          <w:sz w:val="22"/>
          <w:szCs w:val="22"/>
        </w:rPr>
        <w:t>—</w:t>
      </w:r>
      <w:proofErr w:type="gramEnd"/>
      <w:r w:rsidR="007D5722" w:rsidRPr="00FD6E69">
        <w:rPr>
          <w:rFonts w:ascii="Arial" w:hAnsi="Arial" w:cs="Arial"/>
          <w:color w:val="000000"/>
          <w:sz w:val="22"/>
          <w:szCs w:val="22"/>
        </w:rPr>
        <w:t xml:space="preserve">not to say tenure could not be updated during termination, but usually no need to update. During hire, </w:t>
      </w:r>
      <w:r w:rsidR="00496F24" w:rsidRPr="00FD6E69">
        <w:rPr>
          <w:rFonts w:ascii="Arial" w:hAnsi="Arial" w:cs="Arial"/>
          <w:color w:val="000000"/>
          <w:sz w:val="22"/>
          <w:szCs w:val="22"/>
        </w:rPr>
        <w:t xml:space="preserve">tenure is reviewed, so </w:t>
      </w:r>
      <w:r w:rsidR="003C77B9">
        <w:rPr>
          <w:rFonts w:ascii="Arial" w:hAnsi="Arial" w:cs="Arial"/>
          <w:color w:val="000000"/>
          <w:sz w:val="22"/>
          <w:szCs w:val="22"/>
        </w:rPr>
        <w:t xml:space="preserve">managing tenure </w:t>
      </w:r>
      <w:r w:rsidR="00744474">
        <w:rPr>
          <w:rFonts w:ascii="Arial" w:hAnsi="Arial" w:cs="Arial"/>
          <w:color w:val="000000"/>
          <w:sz w:val="22"/>
          <w:szCs w:val="22"/>
        </w:rPr>
        <w:t>additionally during termination is not necessary.</w:t>
      </w:r>
    </w:p>
    <w:p w14:paraId="2FDBA356" w14:textId="77777777" w:rsidR="00496F24" w:rsidRPr="00FD6E69" w:rsidRDefault="00496F24" w:rsidP="009B3B49">
      <w:pPr>
        <w:rPr>
          <w:rFonts w:ascii="Arial" w:hAnsi="Arial" w:cs="Arial"/>
          <w:color w:val="000000"/>
          <w:sz w:val="22"/>
          <w:szCs w:val="22"/>
        </w:rPr>
      </w:pPr>
    </w:p>
    <w:p w14:paraId="61ED73EF" w14:textId="3C8B437C" w:rsidR="00B779D9" w:rsidRPr="00744474" w:rsidRDefault="00251281" w:rsidP="00744474">
      <w:pPr>
        <w:pStyle w:val="ListParagraph"/>
        <w:numPr>
          <w:ilvl w:val="0"/>
          <w:numId w:val="17"/>
        </w:numPr>
        <w:rPr>
          <w:rFonts w:ascii="Arial" w:hAnsi="Arial" w:cs="Arial"/>
          <w:color w:val="000000"/>
        </w:rPr>
      </w:pPr>
      <w:r w:rsidRPr="00744474">
        <w:rPr>
          <w:rFonts w:ascii="Arial" w:hAnsi="Arial" w:cs="Arial"/>
          <w:color w:val="000000"/>
        </w:rPr>
        <w:t xml:space="preserve">Is this </w:t>
      </w:r>
      <w:r w:rsidR="00B93619" w:rsidRPr="00744474">
        <w:rPr>
          <w:rFonts w:ascii="Arial" w:hAnsi="Arial" w:cs="Arial"/>
          <w:color w:val="000000"/>
        </w:rPr>
        <w:t xml:space="preserve">step </w:t>
      </w:r>
      <w:r w:rsidRPr="00744474">
        <w:rPr>
          <w:rFonts w:ascii="Arial" w:hAnsi="Arial" w:cs="Arial"/>
          <w:color w:val="000000"/>
        </w:rPr>
        <w:t>available in Change Job</w:t>
      </w:r>
      <w:r w:rsidR="00B93619" w:rsidRPr="00744474">
        <w:rPr>
          <w:rFonts w:ascii="Arial" w:hAnsi="Arial" w:cs="Arial"/>
          <w:color w:val="000000"/>
        </w:rPr>
        <w:t>?</w:t>
      </w:r>
    </w:p>
    <w:p w14:paraId="74D97CDC" w14:textId="083BF266" w:rsidR="00B93619" w:rsidRPr="00744474" w:rsidRDefault="00744474" w:rsidP="00744474">
      <w:pPr>
        <w:pStyle w:val="ListParagraph"/>
        <w:numPr>
          <w:ilvl w:val="1"/>
          <w:numId w:val="17"/>
        </w:numPr>
        <w:rPr>
          <w:rFonts w:ascii="Arial" w:hAnsi="Arial" w:cs="Arial"/>
          <w:color w:val="000000"/>
        </w:rPr>
      </w:pPr>
      <w:r w:rsidRPr="00744474">
        <w:rPr>
          <w:rFonts w:ascii="Arial" w:hAnsi="Arial" w:cs="Arial"/>
          <w:color w:val="000000"/>
        </w:rPr>
        <w:t>Yes</w:t>
      </w:r>
    </w:p>
    <w:p w14:paraId="38D7B2BF" w14:textId="09B47EC7" w:rsidR="00E746C4" w:rsidRPr="00744474" w:rsidRDefault="00E746C4" w:rsidP="00744474">
      <w:pPr>
        <w:pStyle w:val="ListParagraph"/>
        <w:numPr>
          <w:ilvl w:val="0"/>
          <w:numId w:val="17"/>
        </w:numPr>
        <w:rPr>
          <w:rFonts w:ascii="Arial" w:hAnsi="Arial" w:cs="Arial"/>
          <w:color w:val="000000"/>
        </w:rPr>
      </w:pPr>
      <w:r w:rsidRPr="00744474">
        <w:rPr>
          <w:rFonts w:ascii="Arial" w:hAnsi="Arial" w:cs="Arial"/>
          <w:color w:val="000000"/>
        </w:rPr>
        <w:t xml:space="preserve">Is there functionality to </w:t>
      </w:r>
      <w:r w:rsidR="006E466B" w:rsidRPr="00744474">
        <w:rPr>
          <w:rFonts w:ascii="Arial" w:hAnsi="Arial" w:cs="Arial"/>
          <w:color w:val="000000"/>
        </w:rPr>
        <w:t>view effective date of updates to tenure?</w:t>
      </w:r>
    </w:p>
    <w:p w14:paraId="11695C9C" w14:textId="77777777" w:rsidR="004A1BB8" w:rsidRDefault="006E466B" w:rsidP="009B3B49">
      <w:pPr>
        <w:pStyle w:val="ListParagraph"/>
        <w:numPr>
          <w:ilvl w:val="1"/>
          <w:numId w:val="17"/>
        </w:numPr>
        <w:rPr>
          <w:rFonts w:ascii="Arial" w:hAnsi="Arial" w:cs="Arial"/>
          <w:color w:val="000000"/>
        </w:rPr>
      </w:pPr>
      <w:r w:rsidRPr="00744474">
        <w:rPr>
          <w:rFonts w:ascii="Arial" w:hAnsi="Arial" w:cs="Arial"/>
          <w:color w:val="000000"/>
        </w:rPr>
        <w:t>No</w:t>
      </w:r>
    </w:p>
    <w:p w14:paraId="6A757F87" w14:textId="7AF5EC4E" w:rsidR="00220500" w:rsidRPr="00FD6E69" w:rsidRDefault="00BA4FBF" w:rsidP="009B3B49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*</w:t>
      </w:r>
      <w:r w:rsidR="00220500" w:rsidRPr="00BA4FBF">
        <w:rPr>
          <w:rFonts w:ascii="Arial" w:hAnsi="Arial" w:cs="Arial"/>
          <w:color w:val="000000"/>
          <w:sz w:val="22"/>
          <w:szCs w:val="22"/>
        </w:rPr>
        <w:t>Table</w:t>
      </w:r>
      <w:r>
        <w:rPr>
          <w:rFonts w:ascii="Arial" w:hAnsi="Arial" w:cs="Arial"/>
          <w:color w:val="000000"/>
          <w:sz w:val="22"/>
          <w:szCs w:val="22"/>
        </w:rPr>
        <w:t>d</w:t>
      </w:r>
      <w:r w:rsidR="00220500" w:rsidRPr="00BA4FBF">
        <w:rPr>
          <w:rFonts w:ascii="Arial" w:hAnsi="Arial" w:cs="Arial"/>
          <w:color w:val="000000"/>
          <w:sz w:val="22"/>
          <w:szCs w:val="22"/>
        </w:rPr>
        <w:t xml:space="preserve"> for additional discussion with Working Group or </w:t>
      </w:r>
      <w:r w:rsidR="006D02EB" w:rsidRPr="00BA4FBF">
        <w:rPr>
          <w:rFonts w:ascii="Arial" w:hAnsi="Arial" w:cs="Arial"/>
          <w:color w:val="000000"/>
          <w:sz w:val="22"/>
          <w:szCs w:val="22"/>
        </w:rPr>
        <w:t>new Group to evaluate/discuss logic.</w:t>
      </w:r>
    </w:p>
    <w:p w14:paraId="19286A82" w14:textId="77777777" w:rsidR="00496F24" w:rsidRPr="00FD6E69" w:rsidRDefault="00496F24" w:rsidP="009B3B49">
      <w:pPr>
        <w:rPr>
          <w:rFonts w:ascii="Arial" w:hAnsi="Arial" w:cs="Arial"/>
          <w:color w:val="000000"/>
          <w:sz w:val="22"/>
          <w:szCs w:val="22"/>
        </w:rPr>
      </w:pPr>
    </w:p>
    <w:p w14:paraId="15C3D02F" w14:textId="41B79411" w:rsidR="00245E7D" w:rsidRPr="00FD6E69" w:rsidRDefault="00245E7D" w:rsidP="00B07D8E">
      <w:pPr>
        <w:rPr>
          <w:rFonts w:ascii="Arial" w:hAnsi="Arial" w:cs="Arial"/>
          <w:color w:val="000000"/>
          <w:sz w:val="22"/>
          <w:szCs w:val="22"/>
        </w:rPr>
      </w:pPr>
      <w:r w:rsidRPr="00FD6E69">
        <w:rPr>
          <w:rFonts w:ascii="Arial" w:hAnsi="Arial" w:cs="Arial"/>
          <w:color w:val="000000"/>
          <w:sz w:val="22"/>
          <w:szCs w:val="22"/>
        </w:rPr>
        <w:t>29296075</w:t>
      </w:r>
      <w:r w:rsidR="00B07D8E" w:rsidRPr="00FD6E69">
        <w:rPr>
          <w:rFonts w:ascii="Arial" w:hAnsi="Arial" w:cs="Arial"/>
          <w:color w:val="000000"/>
          <w:sz w:val="22"/>
          <w:szCs w:val="22"/>
        </w:rPr>
        <w:t xml:space="preserve"> - Replace Onboarding Dashboard with Onboarding Plan</w:t>
      </w:r>
    </w:p>
    <w:p w14:paraId="16E46EE0" w14:textId="363589B5" w:rsidR="00245E7D" w:rsidRPr="00FD6E69" w:rsidRDefault="00245E7D" w:rsidP="00274B26">
      <w:pPr>
        <w:pStyle w:val="ListParagraph"/>
        <w:numPr>
          <w:ilvl w:val="0"/>
          <w:numId w:val="15"/>
        </w:numPr>
        <w:rPr>
          <w:rFonts w:ascii="Arial" w:hAnsi="Arial" w:cs="Arial"/>
          <w:color w:val="000000"/>
        </w:rPr>
      </w:pPr>
      <w:r w:rsidRPr="00FD6E69">
        <w:rPr>
          <w:rFonts w:ascii="Arial" w:hAnsi="Arial" w:cs="Arial"/>
          <w:color w:val="000000"/>
        </w:rPr>
        <w:t xml:space="preserve">ETAMU </w:t>
      </w:r>
      <w:r w:rsidR="00274B26">
        <w:rPr>
          <w:rFonts w:ascii="Arial" w:hAnsi="Arial" w:cs="Arial"/>
          <w:color w:val="000000"/>
        </w:rPr>
        <w:t>Question:</w:t>
      </w:r>
      <w:r w:rsidRPr="00FD6E69">
        <w:rPr>
          <w:rFonts w:ascii="Arial" w:hAnsi="Arial" w:cs="Arial"/>
          <w:color w:val="000000"/>
        </w:rPr>
        <w:t xml:space="preserve"> Will this be available via text message</w:t>
      </w:r>
      <w:r w:rsidR="008D19D7" w:rsidRPr="00FD6E69">
        <w:rPr>
          <w:rFonts w:ascii="Arial" w:hAnsi="Arial" w:cs="Arial"/>
          <w:color w:val="000000"/>
        </w:rPr>
        <w:t>?</w:t>
      </w:r>
    </w:p>
    <w:p w14:paraId="08934035" w14:textId="197FF727" w:rsidR="00AD16FB" w:rsidRPr="00FD6E69" w:rsidRDefault="004E4A86" w:rsidP="00274B26">
      <w:pPr>
        <w:pStyle w:val="ListParagraph"/>
        <w:numPr>
          <w:ilvl w:val="1"/>
          <w:numId w:val="15"/>
        </w:numPr>
        <w:rPr>
          <w:rFonts w:ascii="Arial" w:hAnsi="Arial" w:cs="Arial"/>
          <w:color w:val="000000"/>
        </w:rPr>
      </w:pPr>
      <w:r w:rsidRPr="00FD6E69">
        <w:rPr>
          <w:rFonts w:ascii="Arial" w:hAnsi="Arial" w:cs="Arial"/>
          <w:color w:val="000000"/>
        </w:rPr>
        <w:t>No</w:t>
      </w:r>
      <w:r w:rsidR="00274B26">
        <w:rPr>
          <w:rFonts w:ascii="Arial" w:hAnsi="Arial" w:cs="Arial"/>
          <w:color w:val="000000"/>
        </w:rPr>
        <w:t xml:space="preserve">, </w:t>
      </w:r>
      <w:r w:rsidRPr="00FD6E69">
        <w:rPr>
          <w:rFonts w:ascii="Arial" w:hAnsi="Arial" w:cs="Arial"/>
          <w:color w:val="000000"/>
        </w:rPr>
        <w:t xml:space="preserve"> </w:t>
      </w:r>
      <w:r w:rsidR="00274B26">
        <w:rPr>
          <w:rFonts w:ascii="Arial" w:hAnsi="Arial" w:cs="Arial"/>
          <w:color w:val="000000"/>
        </w:rPr>
        <w:t xml:space="preserve">we are not </w:t>
      </w:r>
      <w:r w:rsidRPr="00FD6E69">
        <w:rPr>
          <w:rFonts w:ascii="Arial" w:hAnsi="Arial" w:cs="Arial"/>
          <w:color w:val="000000"/>
        </w:rPr>
        <w:t>opted in to Text Messaging</w:t>
      </w:r>
    </w:p>
    <w:p w14:paraId="43599F0E" w14:textId="79B88C26" w:rsidR="00245E7D" w:rsidRPr="00FD6E69" w:rsidRDefault="00245E7D" w:rsidP="00274B26">
      <w:pPr>
        <w:pStyle w:val="ListParagraph"/>
        <w:numPr>
          <w:ilvl w:val="0"/>
          <w:numId w:val="15"/>
        </w:numPr>
        <w:rPr>
          <w:rFonts w:ascii="Arial" w:hAnsi="Arial" w:cs="Arial"/>
          <w:color w:val="000000"/>
        </w:rPr>
      </w:pPr>
      <w:r w:rsidRPr="00FD6E69">
        <w:rPr>
          <w:rFonts w:ascii="Arial" w:hAnsi="Arial" w:cs="Arial"/>
          <w:color w:val="000000"/>
        </w:rPr>
        <w:t xml:space="preserve">Ag </w:t>
      </w:r>
      <w:r w:rsidR="00274B26">
        <w:rPr>
          <w:rFonts w:ascii="Arial" w:hAnsi="Arial" w:cs="Arial"/>
          <w:color w:val="000000"/>
        </w:rPr>
        <w:t xml:space="preserve">Question: </w:t>
      </w:r>
      <w:r w:rsidRPr="00FD6E69">
        <w:rPr>
          <w:rFonts w:ascii="Arial" w:hAnsi="Arial" w:cs="Arial"/>
          <w:color w:val="000000"/>
        </w:rPr>
        <w:t xml:space="preserve">Can you cover a little more about this in the meeting ---will the "plan" be the steps as configured for that member? </w:t>
      </w:r>
      <w:proofErr w:type="gramStart"/>
      <w:r w:rsidRPr="00FD6E69">
        <w:rPr>
          <w:rFonts w:ascii="Arial" w:hAnsi="Arial" w:cs="Arial"/>
          <w:color w:val="000000"/>
        </w:rPr>
        <w:t>or</w:t>
      </w:r>
      <w:proofErr w:type="gramEnd"/>
      <w:r w:rsidRPr="00FD6E69">
        <w:rPr>
          <w:rFonts w:ascii="Arial" w:hAnsi="Arial" w:cs="Arial"/>
          <w:color w:val="000000"/>
        </w:rPr>
        <w:t xml:space="preserve"> are they all the same?</w:t>
      </w:r>
    </w:p>
    <w:p w14:paraId="1A541F55" w14:textId="0CBDA025" w:rsidR="003D34CE" w:rsidRPr="00FD6E69" w:rsidRDefault="008D19D7" w:rsidP="00274B26">
      <w:pPr>
        <w:pStyle w:val="ListParagraph"/>
        <w:numPr>
          <w:ilvl w:val="1"/>
          <w:numId w:val="15"/>
        </w:numPr>
        <w:rPr>
          <w:rFonts w:ascii="Arial" w:hAnsi="Arial" w:cs="Arial"/>
          <w:color w:val="000000"/>
        </w:rPr>
      </w:pPr>
      <w:r w:rsidRPr="00FD6E69">
        <w:rPr>
          <w:rFonts w:ascii="Arial" w:hAnsi="Arial" w:cs="Arial"/>
          <w:color w:val="000000"/>
        </w:rPr>
        <w:t>Steps will be the same as they are now in onboarding</w:t>
      </w:r>
    </w:p>
    <w:p w14:paraId="2EB1C764" w14:textId="6AFB87E1" w:rsidR="00245E7D" w:rsidRPr="00FD6E69" w:rsidRDefault="00245E7D" w:rsidP="00C93921">
      <w:pPr>
        <w:rPr>
          <w:rFonts w:ascii="Arial" w:hAnsi="Arial" w:cs="Arial"/>
          <w:color w:val="000000"/>
          <w:sz w:val="22"/>
          <w:szCs w:val="22"/>
        </w:rPr>
      </w:pPr>
      <w:r w:rsidRPr="00FD6E69">
        <w:rPr>
          <w:rFonts w:ascii="Arial" w:hAnsi="Arial" w:cs="Arial"/>
          <w:color w:val="000000"/>
          <w:sz w:val="22"/>
          <w:szCs w:val="22"/>
        </w:rPr>
        <w:t>29296083</w:t>
      </w:r>
      <w:r w:rsidR="00C93921" w:rsidRPr="00FD6E69">
        <w:rPr>
          <w:rFonts w:ascii="Arial" w:hAnsi="Arial" w:cs="Arial"/>
          <w:color w:val="000000"/>
          <w:sz w:val="22"/>
          <w:szCs w:val="22"/>
        </w:rPr>
        <w:t xml:space="preserve"> - Separating Home and Work Contact Change Business Process</w:t>
      </w:r>
    </w:p>
    <w:p w14:paraId="10B4BCF7" w14:textId="44ADE697" w:rsidR="00A9769D" w:rsidRPr="00F61A84" w:rsidRDefault="00A9769D" w:rsidP="00F61A84">
      <w:pPr>
        <w:pStyle w:val="ListParagraph"/>
        <w:numPr>
          <w:ilvl w:val="0"/>
          <w:numId w:val="18"/>
        </w:numPr>
        <w:rPr>
          <w:rFonts w:ascii="Arial" w:hAnsi="Arial" w:cs="Arial"/>
          <w:color w:val="000000"/>
        </w:rPr>
      </w:pPr>
      <w:r w:rsidRPr="00F61A84">
        <w:rPr>
          <w:rFonts w:ascii="Arial" w:hAnsi="Arial" w:cs="Arial"/>
          <w:color w:val="000000"/>
        </w:rPr>
        <w:t xml:space="preserve">During onboarding, </w:t>
      </w:r>
      <w:r w:rsidR="00DC68FF" w:rsidRPr="00F61A84">
        <w:rPr>
          <w:rFonts w:ascii="Arial" w:hAnsi="Arial" w:cs="Arial"/>
          <w:color w:val="000000"/>
        </w:rPr>
        <w:t>Update Work Contact Information will route as a task to support role</w:t>
      </w:r>
    </w:p>
    <w:p w14:paraId="5C6BBFA8" w14:textId="511794CF" w:rsidR="00AD2ED1" w:rsidRPr="00F61A84" w:rsidRDefault="000F4161" w:rsidP="00F61A84">
      <w:pPr>
        <w:pStyle w:val="ListParagraph"/>
        <w:numPr>
          <w:ilvl w:val="0"/>
          <w:numId w:val="18"/>
        </w:numPr>
        <w:rPr>
          <w:rFonts w:ascii="Arial" w:hAnsi="Arial" w:cs="Arial"/>
          <w:color w:val="000000"/>
        </w:rPr>
      </w:pPr>
      <w:r w:rsidRPr="00F61A84">
        <w:rPr>
          <w:rFonts w:ascii="Arial" w:hAnsi="Arial" w:cs="Arial"/>
          <w:color w:val="000000"/>
        </w:rPr>
        <w:t xml:space="preserve">During </w:t>
      </w:r>
      <w:r w:rsidR="00AD2ED1" w:rsidRPr="00F61A84">
        <w:rPr>
          <w:rFonts w:ascii="Arial" w:hAnsi="Arial" w:cs="Arial"/>
          <w:color w:val="000000"/>
        </w:rPr>
        <w:t xml:space="preserve">transfer </w:t>
      </w:r>
      <w:r w:rsidRPr="00F61A84">
        <w:rPr>
          <w:rFonts w:ascii="Arial" w:hAnsi="Arial" w:cs="Arial"/>
          <w:color w:val="000000"/>
        </w:rPr>
        <w:t xml:space="preserve">process to a new </w:t>
      </w:r>
      <w:r w:rsidR="00AD2ED1" w:rsidRPr="00F61A84">
        <w:rPr>
          <w:rFonts w:ascii="Arial" w:hAnsi="Arial" w:cs="Arial"/>
          <w:color w:val="000000"/>
        </w:rPr>
        <w:t xml:space="preserve">company, </w:t>
      </w:r>
      <w:r w:rsidRPr="00F61A84">
        <w:rPr>
          <w:rFonts w:ascii="Arial" w:hAnsi="Arial" w:cs="Arial"/>
          <w:color w:val="000000"/>
        </w:rPr>
        <w:t xml:space="preserve">update Work Contact Info </w:t>
      </w:r>
      <w:r w:rsidR="00AD2ED1" w:rsidRPr="00F61A84">
        <w:rPr>
          <w:rFonts w:ascii="Arial" w:hAnsi="Arial" w:cs="Arial"/>
          <w:color w:val="000000"/>
        </w:rPr>
        <w:t xml:space="preserve">will route </w:t>
      </w:r>
      <w:r w:rsidRPr="00F61A84">
        <w:rPr>
          <w:rFonts w:ascii="Arial" w:hAnsi="Arial" w:cs="Arial"/>
          <w:color w:val="000000"/>
        </w:rPr>
        <w:t>as task to support role</w:t>
      </w:r>
    </w:p>
    <w:p w14:paraId="4E928733" w14:textId="15BF62DA" w:rsidR="00DC68FF" w:rsidRPr="00F61A84" w:rsidRDefault="00DC68FF" w:rsidP="00F61A84">
      <w:pPr>
        <w:pStyle w:val="ListParagraph"/>
        <w:numPr>
          <w:ilvl w:val="0"/>
          <w:numId w:val="18"/>
        </w:numPr>
        <w:rPr>
          <w:rFonts w:ascii="Arial" w:hAnsi="Arial" w:cs="Arial"/>
          <w:color w:val="000000"/>
        </w:rPr>
      </w:pPr>
      <w:r w:rsidRPr="00F61A84">
        <w:rPr>
          <w:rFonts w:ascii="Arial" w:hAnsi="Arial" w:cs="Arial"/>
          <w:color w:val="000000"/>
        </w:rPr>
        <w:t>The Update Home Contact Information steps will remain as-is</w:t>
      </w:r>
    </w:p>
    <w:p w14:paraId="6A89E21C" w14:textId="63F371A5" w:rsidR="00DC68FF" w:rsidRPr="00F61A84" w:rsidRDefault="00DC68FF" w:rsidP="00F61A84">
      <w:pPr>
        <w:pStyle w:val="ListParagraph"/>
        <w:numPr>
          <w:ilvl w:val="0"/>
          <w:numId w:val="18"/>
        </w:numPr>
        <w:rPr>
          <w:rFonts w:ascii="Arial" w:hAnsi="Arial" w:cs="Arial"/>
          <w:color w:val="000000"/>
        </w:rPr>
      </w:pPr>
      <w:r w:rsidRPr="00F61A84">
        <w:rPr>
          <w:rFonts w:ascii="Arial" w:hAnsi="Arial" w:cs="Arial"/>
          <w:color w:val="000000"/>
        </w:rPr>
        <w:t xml:space="preserve">Intent is to take responsibility </w:t>
      </w:r>
      <w:proofErr w:type="gramStart"/>
      <w:r w:rsidRPr="00F61A84">
        <w:rPr>
          <w:rFonts w:ascii="Arial" w:hAnsi="Arial" w:cs="Arial"/>
          <w:color w:val="000000"/>
        </w:rPr>
        <w:t>off</w:t>
      </w:r>
      <w:proofErr w:type="gramEnd"/>
      <w:r w:rsidRPr="00F61A84">
        <w:rPr>
          <w:rFonts w:ascii="Arial" w:hAnsi="Arial" w:cs="Arial"/>
          <w:color w:val="000000"/>
        </w:rPr>
        <w:t xml:space="preserve"> new hire</w:t>
      </w:r>
      <w:r w:rsidR="00260B66" w:rsidRPr="00F61A84">
        <w:rPr>
          <w:rFonts w:ascii="Arial" w:hAnsi="Arial" w:cs="Arial"/>
          <w:color w:val="000000"/>
        </w:rPr>
        <w:t>s</w:t>
      </w:r>
      <w:r w:rsidRPr="00F61A84">
        <w:rPr>
          <w:rFonts w:ascii="Arial" w:hAnsi="Arial" w:cs="Arial"/>
          <w:color w:val="000000"/>
        </w:rPr>
        <w:t xml:space="preserve"> during Onboarding </w:t>
      </w:r>
      <w:r w:rsidR="00F61A84">
        <w:rPr>
          <w:rFonts w:ascii="Arial" w:hAnsi="Arial" w:cs="Arial"/>
          <w:color w:val="000000"/>
        </w:rPr>
        <w:t>and garner accurate information from support roles</w:t>
      </w:r>
    </w:p>
    <w:p w14:paraId="652DFF72" w14:textId="282FC4C6" w:rsidR="00CB5267" w:rsidRPr="00F61A84" w:rsidRDefault="00CB5267" w:rsidP="00F61A84">
      <w:pPr>
        <w:pStyle w:val="ListParagraph"/>
        <w:numPr>
          <w:ilvl w:val="0"/>
          <w:numId w:val="18"/>
        </w:numPr>
        <w:rPr>
          <w:rFonts w:ascii="Arial" w:hAnsi="Arial" w:cs="Arial"/>
          <w:color w:val="000000"/>
        </w:rPr>
      </w:pPr>
      <w:r w:rsidRPr="00F61A84">
        <w:rPr>
          <w:rFonts w:ascii="Arial" w:hAnsi="Arial" w:cs="Arial"/>
          <w:color w:val="000000"/>
        </w:rPr>
        <w:t>Work Contact information only requires primary work email; can this change wait until the integration is in place</w:t>
      </w:r>
    </w:p>
    <w:p w14:paraId="541448D2" w14:textId="67570405" w:rsidR="00CB5267" w:rsidRPr="00F61A84" w:rsidRDefault="00A119A1" w:rsidP="00A119A1">
      <w:pPr>
        <w:pStyle w:val="ListParagraph"/>
        <w:numPr>
          <w:ilvl w:val="1"/>
          <w:numId w:val="18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This change serves a stopgap until the integration is in place</w:t>
      </w:r>
    </w:p>
    <w:p w14:paraId="33D4C7D4" w14:textId="7BD4194D" w:rsidR="00260B66" w:rsidRPr="00F61A84" w:rsidRDefault="00A119A1" w:rsidP="00F61A84">
      <w:pPr>
        <w:pStyle w:val="ListParagraph"/>
        <w:numPr>
          <w:ilvl w:val="0"/>
          <w:numId w:val="18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TAMUK Question: </w:t>
      </w:r>
      <w:r w:rsidR="00260B66" w:rsidRPr="00F61A84">
        <w:rPr>
          <w:rFonts w:ascii="Arial" w:hAnsi="Arial" w:cs="Arial"/>
          <w:color w:val="000000"/>
        </w:rPr>
        <w:t xml:space="preserve">OGC required </w:t>
      </w:r>
      <w:r w:rsidR="00EC5C65" w:rsidRPr="00F61A84">
        <w:rPr>
          <w:rFonts w:ascii="Arial" w:hAnsi="Arial" w:cs="Arial"/>
          <w:color w:val="000000"/>
        </w:rPr>
        <w:t>in offer letter that employee is responsible for home and work contact information is updated due to tax implications to university and employee</w:t>
      </w:r>
      <w:r w:rsidR="009A1072">
        <w:rPr>
          <w:rFonts w:ascii="Arial" w:hAnsi="Arial" w:cs="Arial"/>
          <w:color w:val="000000"/>
        </w:rPr>
        <w:t>. How does this change impact our offer letter verbiage?</w:t>
      </w:r>
    </w:p>
    <w:p w14:paraId="7227A0DD" w14:textId="5B44B589" w:rsidR="00EC5C65" w:rsidRDefault="005018AF" w:rsidP="009A1072">
      <w:pPr>
        <w:pStyle w:val="ListParagraph"/>
        <w:numPr>
          <w:ilvl w:val="1"/>
          <w:numId w:val="18"/>
        </w:numPr>
        <w:rPr>
          <w:rFonts w:ascii="Arial" w:hAnsi="Arial" w:cs="Arial"/>
          <w:color w:val="000000"/>
        </w:rPr>
      </w:pPr>
      <w:r w:rsidRPr="00F61A84">
        <w:rPr>
          <w:rFonts w:ascii="Arial" w:hAnsi="Arial" w:cs="Arial"/>
          <w:color w:val="000000"/>
        </w:rPr>
        <w:t xml:space="preserve">This is still a true </w:t>
      </w:r>
      <w:proofErr w:type="gramStart"/>
      <w:r w:rsidRPr="00F61A84">
        <w:rPr>
          <w:rFonts w:ascii="Arial" w:hAnsi="Arial" w:cs="Arial"/>
          <w:color w:val="000000"/>
        </w:rPr>
        <w:t>statement,</w:t>
      </w:r>
      <w:proofErr w:type="gramEnd"/>
      <w:r w:rsidRPr="00F61A84">
        <w:rPr>
          <w:rFonts w:ascii="Arial" w:hAnsi="Arial" w:cs="Arial"/>
          <w:color w:val="000000"/>
        </w:rPr>
        <w:t xml:space="preserve"> </w:t>
      </w:r>
      <w:proofErr w:type="gramStart"/>
      <w:r w:rsidR="00FC4C19" w:rsidRPr="00F61A84">
        <w:rPr>
          <w:rFonts w:ascii="Arial" w:hAnsi="Arial" w:cs="Arial"/>
          <w:color w:val="000000"/>
        </w:rPr>
        <w:t>employee</w:t>
      </w:r>
      <w:proofErr w:type="gramEnd"/>
      <w:r w:rsidR="00FC4C19" w:rsidRPr="00F61A84">
        <w:rPr>
          <w:rFonts w:ascii="Arial" w:hAnsi="Arial" w:cs="Arial"/>
          <w:color w:val="000000"/>
        </w:rPr>
        <w:t xml:space="preserve"> can still update work location as standalone process</w:t>
      </w:r>
      <w:r w:rsidR="00085F2A" w:rsidRPr="00F61A84">
        <w:rPr>
          <w:rFonts w:ascii="Arial" w:hAnsi="Arial" w:cs="Arial"/>
          <w:color w:val="000000"/>
        </w:rPr>
        <w:t xml:space="preserve">. Work email will be set by HR role during onboarding, but can be updated by </w:t>
      </w:r>
      <w:r w:rsidR="007907D6" w:rsidRPr="00F61A84">
        <w:rPr>
          <w:rFonts w:ascii="Arial" w:hAnsi="Arial" w:cs="Arial"/>
          <w:color w:val="000000"/>
        </w:rPr>
        <w:t>IT Department</w:t>
      </w:r>
    </w:p>
    <w:p w14:paraId="0C3B9CF8" w14:textId="77777777" w:rsidR="00814535" w:rsidRPr="00835653" w:rsidRDefault="00814535" w:rsidP="00814535">
      <w:pPr>
        <w:pStyle w:val="ListParagraph"/>
        <w:numPr>
          <w:ilvl w:val="1"/>
          <w:numId w:val="18"/>
        </w:numPr>
        <w:rPr>
          <w:rFonts w:ascii="Arial" w:hAnsi="Arial" w:cs="Arial"/>
          <w:color w:val="000000"/>
        </w:rPr>
      </w:pPr>
      <w:proofErr w:type="gramStart"/>
      <w:r w:rsidRPr="00835653">
        <w:rPr>
          <w:rFonts w:ascii="Arial" w:hAnsi="Arial" w:cs="Arial"/>
          <w:color w:val="000000"/>
        </w:rPr>
        <w:t>Employee</w:t>
      </w:r>
      <w:proofErr w:type="gramEnd"/>
      <w:r w:rsidRPr="00835653">
        <w:rPr>
          <w:rFonts w:ascii="Arial" w:hAnsi="Arial" w:cs="Arial"/>
          <w:color w:val="000000"/>
        </w:rPr>
        <w:t xml:space="preserve"> as self will still be able to update their work contact information when adding alternate work location.</w:t>
      </w:r>
    </w:p>
    <w:p w14:paraId="2F105B8F" w14:textId="4CFA5FC8" w:rsidR="007907D6" w:rsidRPr="00F61A84" w:rsidRDefault="009A1072" w:rsidP="00F61A84">
      <w:pPr>
        <w:pStyle w:val="ListParagraph"/>
        <w:numPr>
          <w:ilvl w:val="0"/>
          <w:numId w:val="18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TAMUT Question: </w:t>
      </w:r>
      <w:r w:rsidR="007907D6" w:rsidRPr="00F61A84">
        <w:rPr>
          <w:rFonts w:ascii="Arial" w:hAnsi="Arial" w:cs="Arial"/>
          <w:color w:val="000000"/>
        </w:rPr>
        <w:t>IT Department will generate, is this by integration?</w:t>
      </w:r>
    </w:p>
    <w:p w14:paraId="41AD9841" w14:textId="77777777" w:rsidR="00145DCE" w:rsidRPr="00F61A84" w:rsidRDefault="007907D6" w:rsidP="009A1072">
      <w:pPr>
        <w:pStyle w:val="ListParagraph"/>
        <w:numPr>
          <w:ilvl w:val="1"/>
          <w:numId w:val="18"/>
        </w:numPr>
        <w:rPr>
          <w:rFonts w:ascii="Arial" w:hAnsi="Arial" w:cs="Arial"/>
          <w:color w:val="000000"/>
        </w:rPr>
      </w:pPr>
      <w:r w:rsidRPr="00F61A84">
        <w:rPr>
          <w:rFonts w:ascii="Arial" w:hAnsi="Arial" w:cs="Arial"/>
          <w:color w:val="000000"/>
        </w:rPr>
        <w:t xml:space="preserve">Correct, </w:t>
      </w:r>
      <w:r w:rsidR="00145DCE" w:rsidRPr="00F61A84">
        <w:rPr>
          <w:rFonts w:ascii="Arial" w:hAnsi="Arial" w:cs="Arial"/>
          <w:color w:val="000000"/>
        </w:rPr>
        <w:t>SEA Integrations team setting up</w:t>
      </w:r>
    </w:p>
    <w:p w14:paraId="588C602C" w14:textId="635BCE9F" w:rsidR="00037AB0" w:rsidRPr="00F61A84" w:rsidRDefault="009A1072" w:rsidP="00F61A84">
      <w:pPr>
        <w:pStyle w:val="ListParagraph"/>
        <w:numPr>
          <w:ilvl w:val="0"/>
          <w:numId w:val="18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TAMUCT Question </w:t>
      </w:r>
      <w:r w:rsidR="00037AB0" w:rsidRPr="00F61A84">
        <w:rPr>
          <w:rFonts w:ascii="Arial" w:hAnsi="Arial" w:cs="Arial"/>
          <w:color w:val="000000"/>
        </w:rPr>
        <w:t>- Has the IT been notified?</w:t>
      </w:r>
    </w:p>
    <w:p w14:paraId="1C525007" w14:textId="6854B9D4" w:rsidR="00037AB0" w:rsidRPr="00F61A84" w:rsidRDefault="00037AB0" w:rsidP="009A1072">
      <w:pPr>
        <w:pStyle w:val="ListParagraph"/>
        <w:numPr>
          <w:ilvl w:val="1"/>
          <w:numId w:val="18"/>
        </w:numPr>
        <w:rPr>
          <w:rFonts w:ascii="Arial" w:hAnsi="Arial" w:cs="Arial"/>
          <w:color w:val="000000"/>
        </w:rPr>
      </w:pPr>
      <w:r w:rsidRPr="00F61A84">
        <w:rPr>
          <w:rFonts w:ascii="Arial" w:hAnsi="Arial" w:cs="Arial"/>
          <w:color w:val="000000"/>
        </w:rPr>
        <w:t>Not yet, part of outreach to each member to get set up</w:t>
      </w:r>
    </w:p>
    <w:p w14:paraId="5A961674" w14:textId="01EF93EB" w:rsidR="00260B66" w:rsidRPr="00835653" w:rsidRDefault="00CD5F4A" w:rsidP="00575DA5">
      <w:pPr>
        <w:pStyle w:val="ListParagraph"/>
        <w:numPr>
          <w:ilvl w:val="1"/>
          <w:numId w:val="18"/>
        </w:numPr>
        <w:rPr>
          <w:rFonts w:ascii="Arial" w:hAnsi="Arial" w:cs="Arial"/>
          <w:color w:val="000000"/>
        </w:rPr>
      </w:pPr>
      <w:r w:rsidRPr="00835653">
        <w:rPr>
          <w:rFonts w:ascii="Arial" w:hAnsi="Arial" w:cs="Arial"/>
          <w:color w:val="000000"/>
        </w:rPr>
        <w:t xml:space="preserve">Individual members will be coming on at separate times; if </w:t>
      </w:r>
      <w:r w:rsidR="00835653" w:rsidRPr="00835653">
        <w:rPr>
          <w:rFonts w:ascii="Arial" w:hAnsi="Arial" w:cs="Arial"/>
          <w:color w:val="000000"/>
        </w:rPr>
        <w:t xml:space="preserve">there is a desire </w:t>
      </w:r>
      <w:r w:rsidRPr="00835653">
        <w:rPr>
          <w:rFonts w:ascii="Arial" w:hAnsi="Arial" w:cs="Arial"/>
          <w:color w:val="000000"/>
        </w:rPr>
        <w:t>to expedite getting this taken care of via integration, please let us know so we can point you to integration team</w:t>
      </w:r>
    </w:p>
    <w:p w14:paraId="0F5AC6BB" w14:textId="77777777" w:rsidR="004E60F5" w:rsidRPr="00F61A84" w:rsidRDefault="004E60F5" w:rsidP="00F61A84">
      <w:pPr>
        <w:pStyle w:val="ListParagraph"/>
        <w:numPr>
          <w:ilvl w:val="0"/>
          <w:numId w:val="18"/>
        </w:numPr>
        <w:rPr>
          <w:rFonts w:ascii="Arial" w:hAnsi="Arial" w:cs="Arial"/>
          <w:color w:val="000000"/>
        </w:rPr>
      </w:pPr>
      <w:r w:rsidRPr="00F61A84">
        <w:rPr>
          <w:rFonts w:ascii="Arial" w:hAnsi="Arial" w:cs="Arial"/>
          <w:color w:val="000000"/>
        </w:rPr>
        <w:t>Any issues with Student Employees having conflicts between student address and work email?</w:t>
      </w:r>
    </w:p>
    <w:p w14:paraId="2886ACCE" w14:textId="77777777" w:rsidR="004E60F5" w:rsidRPr="00F61A84" w:rsidRDefault="004E60F5" w:rsidP="00835653">
      <w:pPr>
        <w:pStyle w:val="ListParagraph"/>
        <w:numPr>
          <w:ilvl w:val="1"/>
          <w:numId w:val="18"/>
        </w:numPr>
        <w:rPr>
          <w:rFonts w:ascii="Arial" w:hAnsi="Arial" w:cs="Arial"/>
          <w:color w:val="000000"/>
        </w:rPr>
      </w:pPr>
      <w:r w:rsidRPr="00F61A84">
        <w:rPr>
          <w:rFonts w:ascii="Arial" w:hAnsi="Arial" w:cs="Arial"/>
          <w:color w:val="000000"/>
        </w:rPr>
        <w:t>Have not been made aware of any issues there</w:t>
      </w:r>
    </w:p>
    <w:p w14:paraId="7DEC84B8" w14:textId="47ECD8DB" w:rsidR="00245E7D" w:rsidRPr="00FD6E69" w:rsidRDefault="00DF34CB" w:rsidP="00835653">
      <w:pPr>
        <w:pStyle w:val="ListParagraph"/>
        <w:numPr>
          <w:ilvl w:val="0"/>
          <w:numId w:val="15"/>
        </w:numPr>
        <w:rPr>
          <w:rFonts w:ascii="Arial" w:hAnsi="Arial" w:cs="Arial"/>
          <w:color w:val="000000"/>
        </w:rPr>
      </w:pPr>
      <w:r w:rsidRPr="00FD6E69">
        <w:rPr>
          <w:rFonts w:ascii="Arial" w:hAnsi="Arial" w:cs="Arial"/>
          <w:color w:val="000000"/>
        </w:rPr>
        <w:t xml:space="preserve">TEES - Can we please have a demo? It is hard to determine who we want the step to route to without seeing it in the process. How will the </w:t>
      </w:r>
      <w:proofErr w:type="gramStart"/>
      <w:r w:rsidRPr="00FD6E69">
        <w:rPr>
          <w:rFonts w:ascii="Arial" w:hAnsi="Arial" w:cs="Arial"/>
          <w:color w:val="000000"/>
        </w:rPr>
        <w:t>integrations</w:t>
      </w:r>
      <w:proofErr w:type="gramEnd"/>
      <w:r w:rsidRPr="00FD6E69">
        <w:rPr>
          <w:rFonts w:ascii="Arial" w:hAnsi="Arial" w:cs="Arial"/>
          <w:color w:val="000000"/>
        </w:rPr>
        <w:t xml:space="preserve"> impact this to-do step? Will it be removed once integrations are </w:t>
      </w:r>
      <w:proofErr w:type="gramStart"/>
      <w:r w:rsidRPr="00FD6E69">
        <w:rPr>
          <w:rFonts w:ascii="Arial" w:hAnsi="Arial" w:cs="Arial"/>
          <w:color w:val="000000"/>
        </w:rPr>
        <w:t>set-up</w:t>
      </w:r>
      <w:proofErr w:type="gramEnd"/>
      <w:r w:rsidRPr="00FD6E69">
        <w:rPr>
          <w:rFonts w:ascii="Arial" w:hAnsi="Arial" w:cs="Arial"/>
          <w:color w:val="000000"/>
        </w:rPr>
        <w:t xml:space="preserve"> or will we be able to submit the task with no action?</w:t>
      </w:r>
    </w:p>
    <w:p w14:paraId="1C531A16" w14:textId="77777777" w:rsidR="00DF34CB" w:rsidRPr="00FD6E69" w:rsidRDefault="00DF34CB" w:rsidP="00DF34CB">
      <w:pPr>
        <w:rPr>
          <w:rFonts w:ascii="Arial" w:hAnsi="Arial" w:cs="Arial"/>
          <w:color w:val="000000"/>
          <w:sz w:val="22"/>
          <w:szCs w:val="22"/>
        </w:rPr>
      </w:pPr>
    </w:p>
    <w:p w14:paraId="594DDE11" w14:textId="77777777" w:rsidR="00374C6A" w:rsidRPr="00FD6E69" w:rsidRDefault="00374C6A" w:rsidP="00881EBE">
      <w:pPr>
        <w:pStyle w:val="ListParagraph"/>
        <w:numPr>
          <w:ilvl w:val="0"/>
          <w:numId w:val="1"/>
        </w:numPr>
        <w:spacing w:after="0"/>
        <w:ind w:left="360"/>
        <w:rPr>
          <w:rFonts w:ascii="Arial" w:hAnsi="Arial" w:cs="Arial"/>
          <w:color w:val="500000"/>
        </w:rPr>
      </w:pPr>
      <w:r w:rsidRPr="00FD6E69">
        <w:rPr>
          <w:rFonts w:ascii="Arial" w:hAnsi="Arial" w:cs="Arial"/>
          <w:color w:val="500000"/>
        </w:rPr>
        <w:t>Discussion Items</w:t>
      </w:r>
    </w:p>
    <w:p w14:paraId="6CCCF8C2" w14:textId="5119E25D" w:rsidR="00FB7CD5" w:rsidRPr="00FD6E69" w:rsidRDefault="00BA70F0" w:rsidP="00FB7CD5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FD6E69">
        <w:rPr>
          <w:rFonts w:ascii="Arial" w:hAnsi="Arial" w:cs="Arial"/>
        </w:rPr>
        <w:t>No discussion items</w:t>
      </w:r>
    </w:p>
    <w:p w14:paraId="12CA9B46" w14:textId="77777777" w:rsidR="00FB7CD5" w:rsidRPr="00FD6E69" w:rsidRDefault="00FB7CD5" w:rsidP="00CB1968">
      <w:pPr>
        <w:pStyle w:val="ListParagraph"/>
        <w:spacing w:after="0"/>
        <w:ind w:left="1440"/>
        <w:rPr>
          <w:rFonts w:ascii="Arial" w:hAnsi="Arial" w:cs="Arial"/>
        </w:rPr>
      </w:pPr>
    </w:p>
    <w:p w14:paraId="00C98052" w14:textId="77777777" w:rsidR="00374FAB" w:rsidRPr="00FD6E69" w:rsidRDefault="00374FAB" w:rsidP="00374FAB">
      <w:pPr>
        <w:pStyle w:val="ListParagraph"/>
        <w:spacing w:after="0"/>
        <w:ind w:left="1440"/>
        <w:rPr>
          <w:rFonts w:ascii="Arial" w:hAnsi="Arial" w:cs="Arial"/>
        </w:rPr>
      </w:pPr>
    </w:p>
    <w:p w14:paraId="4415C058" w14:textId="77777777" w:rsidR="00374C6A" w:rsidRPr="00FD6E69" w:rsidRDefault="00374C6A" w:rsidP="00881EBE">
      <w:pPr>
        <w:pStyle w:val="ListParagraph"/>
        <w:numPr>
          <w:ilvl w:val="0"/>
          <w:numId w:val="1"/>
        </w:numPr>
        <w:spacing w:after="0"/>
        <w:ind w:left="360"/>
        <w:rPr>
          <w:rFonts w:ascii="Arial" w:hAnsi="Arial" w:cs="Arial"/>
          <w:color w:val="500000"/>
        </w:rPr>
      </w:pPr>
      <w:r w:rsidRPr="00FD6E69">
        <w:rPr>
          <w:rFonts w:ascii="Arial" w:hAnsi="Arial" w:cs="Arial"/>
          <w:color w:val="500000"/>
        </w:rPr>
        <w:t>Next Steps</w:t>
      </w:r>
    </w:p>
    <w:p w14:paraId="1180C7F0" w14:textId="75FD44EF" w:rsidR="00BC4FFF" w:rsidRPr="00FD6E69" w:rsidRDefault="00AA3EA7" w:rsidP="00881EBE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color w:val="000000" w:themeColor="text1"/>
        </w:rPr>
      </w:pPr>
      <w:r w:rsidRPr="00FD6E69">
        <w:rPr>
          <w:rFonts w:ascii="Arial" w:hAnsi="Arial" w:cs="Arial"/>
          <w:color w:val="000000" w:themeColor="text1"/>
        </w:rPr>
        <w:t>90 Day Roadmap Refresh</w:t>
      </w:r>
    </w:p>
    <w:p w14:paraId="1482FF1B" w14:textId="004380AF" w:rsidR="00342ECF" w:rsidRPr="00FD6E69" w:rsidRDefault="00AA3EA7" w:rsidP="00881EBE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  <w:color w:val="000000" w:themeColor="text1"/>
        </w:rPr>
      </w:pPr>
      <w:r w:rsidRPr="00FD6E69">
        <w:rPr>
          <w:rFonts w:ascii="Arial" w:hAnsi="Arial" w:cs="Arial"/>
          <w:color w:val="000000" w:themeColor="text1"/>
        </w:rPr>
        <w:t xml:space="preserve">Available on Workday Help Site – Governance: will be updated and refreshed by </w:t>
      </w:r>
      <w:r w:rsidR="00E90589" w:rsidRPr="00FD6E69">
        <w:rPr>
          <w:rFonts w:ascii="Arial" w:hAnsi="Arial" w:cs="Arial"/>
          <w:color w:val="000000" w:themeColor="text1"/>
        </w:rPr>
        <w:t xml:space="preserve">January </w:t>
      </w:r>
      <w:r w:rsidR="00C14907" w:rsidRPr="00FD6E69">
        <w:rPr>
          <w:rFonts w:ascii="Arial" w:hAnsi="Arial" w:cs="Arial"/>
          <w:color w:val="000000" w:themeColor="text1"/>
        </w:rPr>
        <w:t xml:space="preserve">31, </w:t>
      </w:r>
      <w:proofErr w:type="gramStart"/>
      <w:r w:rsidR="00C14907" w:rsidRPr="00FD6E69">
        <w:rPr>
          <w:rFonts w:ascii="Arial" w:hAnsi="Arial" w:cs="Arial"/>
          <w:color w:val="000000" w:themeColor="text1"/>
        </w:rPr>
        <w:t>202</w:t>
      </w:r>
      <w:r w:rsidR="00E90589" w:rsidRPr="00FD6E69">
        <w:rPr>
          <w:rFonts w:ascii="Arial" w:hAnsi="Arial" w:cs="Arial"/>
          <w:color w:val="000000" w:themeColor="text1"/>
        </w:rPr>
        <w:t>6</w:t>
      </w:r>
      <w:proofErr w:type="gramEnd"/>
      <w:r w:rsidR="00E90589" w:rsidRPr="00FD6E69">
        <w:rPr>
          <w:rFonts w:ascii="Arial" w:hAnsi="Arial" w:cs="Arial"/>
          <w:color w:val="000000" w:themeColor="text1"/>
        </w:rPr>
        <w:t xml:space="preserve"> </w:t>
      </w:r>
      <w:r w:rsidRPr="00FD6E69">
        <w:rPr>
          <w:rFonts w:ascii="Arial" w:hAnsi="Arial" w:cs="Arial"/>
          <w:color w:val="000000" w:themeColor="text1"/>
        </w:rPr>
        <w:t>and include access to meeting minutes.</w:t>
      </w:r>
    </w:p>
    <w:p w14:paraId="00817C24" w14:textId="5AC4383A" w:rsidR="00342ECF" w:rsidRPr="00FD6E69" w:rsidRDefault="00AA3EA7" w:rsidP="00881EBE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  <w:color w:val="000000" w:themeColor="text1"/>
        </w:rPr>
      </w:pPr>
      <w:r w:rsidRPr="00FD6E69">
        <w:rPr>
          <w:rFonts w:ascii="Arial" w:hAnsi="Arial" w:cs="Arial"/>
          <w:color w:val="000000" w:themeColor="text1"/>
        </w:rPr>
        <w:t xml:space="preserve">Minutes will also </w:t>
      </w:r>
      <w:r w:rsidR="002404E4" w:rsidRPr="00FD6E69">
        <w:rPr>
          <w:rFonts w:ascii="Arial" w:hAnsi="Arial" w:cs="Arial"/>
          <w:color w:val="000000" w:themeColor="text1"/>
        </w:rPr>
        <w:t xml:space="preserve">be </w:t>
      </w:r>
      <w:r w:rsidRPr="00FD6E69">
        <w:rPr>
          <w:rFonts w:ascii="Arial" w:hAnsi="Arial" w:cs="Arial"/>
          <w:color w:val="000000" w:themeColor="text1"/>
        </w:rPr>
        <w:t xml:space="preserve">available via </w:t>
      </w:r>
      <w:r w:rsidR="00342ECF" w:rsidRPr="00FD6E69">
        <w:rPr>
          <w:rFonts w:ascii="Arial" w:hAnsi="Arial" w:cs="Arial"/>
          <w:color w:val="000000" w:themeColor="text1"/>
        </w:rPr>
        <w:t>OneDrive</w:t>
      </w:r>
    </w:p>
    <w:p w14:paraId="1DA48A6C" w14:textId="0C0FA919" w:rsidR="00B212E3" w:rsidRPr="00FD6E69" w:rsidRDefault="00374C6A" w:rsidP="00B212E3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color w:val="000000" w:themeColor="text1"/>
        </w:rPr>
      </w:pPr>
      <w:r w:rsidRPr="00FD6E69">
        <w:rPr>
          <w:rFonts w:ascii="Arial" w:hAnsi="Arial" w:cs="Arial"/>
          <w:color w:val="000000" w:themeColor="text1"/>
        </w:rPr>
        <w:t xml:space="preserve">Next Workday HCM Advisory Council Meeting – </w:t>
      </w:r>
      <w:r w:rsidR="00E90589" w:rsidRPr="00FD6E69">
        <w:rPr>
          <w:rFonts w:ascii="Arial" w:hAnsi="Arial" w:cs="Arial"/>
          <w:color w:val="000000" w:themeColor="text1"/>
        </w:rPr>
        <w:t>April</w:t>
      </w:r>
      <w:r w:rsidR="003D6639" w:rsidRPr="00FD6E69">
        <w:rPr>
          <w:rFonts w:ascii="Arial" w:hAnsi="Arial" w:cs="Arial"/>
          <w:color w:val="000000" w:themeColor="text1"/>
        </w:rPr>
        <w:t xml:space="preserve"> </w:t>
      </w:r>
      <w:r w:rsidR="00E90589" w:rsidRPr="00FD6E69">
        <w:rPr>
          <w:rFonts w:ascii="Arial" w:hAnsi="Arial" w:cs="Arial"/>
          <w:color w:val="000000" w:themeColor="text1"/>
        </w:rPr>
        <w:t>14</w:t>
      </w:r>
      <w:r w:rsidR="009D3A72" w:rsidRPr="00FD6E69">
        <w:rPr>
          <w:rFonts w:ascii="Arial" w:hAnsi="Arial" w:cs="Arial"/>
          <w:color w:val="000000" w:themeColor="text1"/>
        </w:rPr>
        <w:t>, 202</w:t>
      </w:r>
      <w:r w:rsidR="003D6639" w:rsidRPr="00FD6E69">
        <w:rPr>
          <w:rFonts w:ascii="Arial" w:hAnsi="Arial" w:cs="Arial"/>
          <w:color w:val="000000" w:themeColor="text1"/>
        </w:rPr>
        <w:t>6</w:t>
      </w:r>
    </w:p>
    <w:sectPr w:rsidR="00B212E3" w:rsidRPr="00FD6E69" w:rsidSect="008D2969"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823AC" w14:textId="77777777" w:rsidR="00866E04" w:rsidRDefault="00866E04">
      <w:r>
        <w:separator/>
      </w:r>
    </w:p>
  </w:endnote>
  <w:endnote w:type="continuationSeparator" w:id="0">
    <w:p w14:paraId="7A7732B1" w14:textId="77777777" w:rsidR="00866E04" w:rsidRDefault="00866E04">
      <w:r>
        <w:continuationSeparator/>
      </w:r>
    </w:p>
  </w:endnote>
  <w:endnote w:type="continuationNotice" w:id="1">
    <w:p w14:paraId="4DB78166" w14:textId="77777777" w:rsidR="00866E04" w:rsidRDefault="00866E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tone Serif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1419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033906" w14:textId="77777777" w:rsidR="00800A81" w:rsidRDefault="00800A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AF5CAA" w14:textId="77777777" w:rsidR="00800A81" w:rsidRDefault="00800A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1E43C" w14:textId="77777777" w:rsidR="006466D3" w:rsidRDefault="006466D3" w:rsidP="006466D3">
    <w:pPr>
      <w:keepLines/>
      <w:tabs>
        <w:tab w:val="left" w:pos="1920"/>
        <w:tab w:val="center" w:pos="4680"/>
      </w:tabs>
      <w:autoSpaceDE w:val="0"/>
      <w:autoSpaceDN w:val="0"/>
      <w:adjustRightInd w:val="0"/>
      <w:spacing w:line="288" w:lineRule="auto"/>
      <w:textAlignment w:val="baseline"/>
      <w:rPr>
        <w:rFonts w:ascii="Stone Serif" w:hAnsi="Stone Serif" w:cs="Stone Serif"/>
        <w:color w:val="000000"/>
        <w:spacing w:val="8"/>
        <w:sz w:val="16"/>
        <w:szCs w:val="16"/>
      </w:rPr>
    </w:pPr>
    <w:r>
      <w:rPr>
        <w:rFonts w:ascii="Stone Serif" w:hAnsi="Stone Serif" w:cs="Stone Serif"/>
        <w:noProof/>
        <w:color w:val="000000"/>
        <w:spacing w:val="8"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4CFEB1" wp14:editId="29D3A218">
              <wp:simplePos x="0" y="0"/>
              <wp:positionH relativeFrom="column">
                <wp:posOffset>800100</wp:posOffset>
              </wp:positionH>
              <wp:positionV relativeFrom="paragraph">
                <wp:posOffset>61595</wp:posOffset>
              </wp:positionV>
              <wp:extent cx="4343400" cy="0"/>
              <wp:effectExtent l="9525" t="13970" r="9525" b="5080"/>
              <wp:wrapNone/>
              <wp:docPr id="115022537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43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2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AD8A56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4.85pt" to="40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" strokecolor="#420000"/>
          </w:pict>
        </mc:Fallback>
      </mc:AlternateContent>
    </w:r>
    <w:r>
      <w:rPr>
        <w:rFonts w:ascii="Stone Serif" w:hAnsi="Stone Serif" w:cs="Stone Serif"/>
        <w:color w:val="000000"/>
        <w:spacing w:val="8"/>
        <w:sz w:val="16"/>
        <w:szCs w:val="16"/>
      </w:rPr>
      <w:tab/>
    </w:r>
  </w:p>
  <w:p w14:paraId="026D9B28" w14:textId="77777777" w:rsidR="006466D3" w:rsidRPr="00FB6BFD" w:rsidRDefault="006466D3" w:rsidP="006466D3">
    <w:pPr>
      <w:keepLines/>
      <w:tabs>
        <w:tab w:val="left" w:pos="1920"/>
        <w:tab w:val="center" w:pos="4680"/>
      </w:tabs>
      <w:autoSpaceDE w:val="0"/>
      <w:autoSpaceDN w:val="0"/>
      <w:adjustRightInd w:val="0"/>
      <w:spacing w:line="288" w:lineRule="auto"/>
      <w:jc w:val="center"/>
      <w:textAlignment w:val="baseline"/>
      <w:rPr>
        <w:color w:val="000000"/>
        <w:spacing w:val="8"/>
        <w:sz w:val="16"/>
        <w:szCs w:val="16"/>
      </w:rPr>
    </w:pPr>
    <w:r>
      <w:rPr>
        <w:color w:val="000000"/>
        <w:spacing w:val="8"/>
        <w:sz w:val="16"/>
        <w:szCs w:val="16"/>
      </w:rPr>
      <w:t>700 University Drive East, Suite 104</w:t>
    </w:r>
    <w:r w:rsidRPr="00FB6BFD">
      <w:rPr>
        <w:color w:val="000000"/>
        <w:spacing w:val="8"/>
        <w:sz w:val="16"/>
        <w:szCs w:val="16"/>
      </w:rPr>
      <w:t xml:space="preserve"> </w:t>
    </w:r>
    <w:r w:rsidRPr="00FB6BFD">
      <w:rPr>
        <w:color w:val="000000"/>
        <w:spacing w:val="6"/>
        <w:position w:val="2"/>
        <w:sz w:val="12"/>
        <w:szCs w:val="12"/>
      </w:rPr>
      <w:t>•</w:t>
    </w:r>
    <w:r w:rsidRPr="00FB6BFD">
      <w:rPr>
        <w:color w:val="000000"/>
        <w:spacing w:val="8"/>
        <w:sz w:val="16"/>
        <w:szCs w:val="16"/>
      </w:rPr>
      <w:t xml:space="preserve"> C</w:t>
    </w:r>
    <w:r>
      <w:rPr>
        <w:color w:val="000000"/>
        <w:spacing w:val="8"/>
        <w:sz w:val="16"/>
        <w:szCs w:val="16"/>
      </w:rPr>
      <w:t>ollege Station, Texas 77840</w:t>
    </w:r>
  </w:p>
  <w:p w14:paraId="41E5FA57" w14:textId="77777777" w:rsidR="00CD1AE3" w:rsidRPr="006466D3" w:rsidRDefault="006466D3" w:rsidP="006466D3">
    <w:pPr>
      <w:keepLines/>
      <w:tabs>
        <w:tab w:val="right" w:pos="4660"/>
      </w:tabs>
      <w:autoSpaceDE w:val="0"/>
      <w:autoSpaceDN w:val="0"/>
      <w:adjustRightInd w:val="0"/>
      <w:spacing w:line="288" w:lineRule="auto"/>
      <w:ind w:left="360" w:hanging="360"/>
      <w:jc w:val="center"/>
      <w:textAlignment w:val="baseline"/>
      <w:rPr>
        <w:color w:val="000000"/>
        <w:spacing w:val="8"/>
        <w:sz w:val="16"/>
        <w:szCs w:val="16"/>
      </w:rPr>
    </w:pPr>
    <w:r w:rsidRPr="009704BD">
      <w:rPr>
        <w:color w:val="000000"/>
        <w:spacing w:val="8"/>
        <w:sz w:val="16"/>
        <w:szCs w:val="16"/>
      </w:rPr>
      <w:t xml:space="preserve">(979) </w:t>
    </w:r>
    <w:r>
      <w:rPr>
        <w:color w:val="000000"/>
        <w:spacing w:val="8"/>
        <w:sz w:val="16"/>
        <w:szCs w:val="16"/>
      </w:rPr>
      <w:t>862</w:t>
    </w:r>
    <w:r w:rsidRPr="009704BD">
      <w:rPr>
        <w:color w:val="000000"/>
        <w:spacing w:val="8"/>
        <w:sz w:val="16"/>
        <w:szCs w:val="16"/>
      </w:rPr>
      <w:t xml:space="preserve">-6100 </w:t>
    </w:r>
    <w:r w:rsidRPr="009704BD">
      <w:rPr>
        <w:color w:val="000000"/>
        <w:spacing w:val="6"/>
        <w:position w:val="2"/>
        <w:sz w:val="12"/>
        <w:szCs w:val="12"/>
      </w:rPr>
      <w:t>•</w:t>
    </w:r>
    <w:r w:rsidRPr="009704BD">
      <w:rPr>
        <w:color w:val="000000"/>
        <w:spacing w:val="8"/>
        <w:sz w:val="16"/>
        <w:szCs w:val="16"/>
      </w:rPr>
      <w:t xml:space="preserve"> Fax (979) 458-6504</w:t>
    </w:r>
    <w:r w:rsidRPr="00FB6BFD">
      <w:rPr>
        <w:color w:val="000000"/>
        <w:spacing w:val="8"/>
        <w:sz w:val="16"/>
        <w:szCs w:val="16"/>
      </w:rPr>
      <w:t xml:space="preserve"> </w:t>
    </w:r>
    <w:r w:rsidRPr="00FB6BFD">
      <w:rPr>
        <w:color w:val="000000"/>
        <w:spacing w:val="6"/>
        <w:position w:val="2"/>
        <w:sz w:val="12"/>
        <w:szCs w:val="12"/>
      </w:rPr>
      <w:t>•</w:t>
    </w:r>
    <w:r w:rsidRPr="00FB6BFD">
      <w:rPr>
        <w:color w:val="000000"/>
        <w:spacing w:val="8"/>
        <w:sz w:val="16"/>
        <w:szCs w:val="16"/>
      </w:rPr>
      <w:t xml:space="preserve"> www.tamus.edu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9A793" w14:textId="77777777" w:rsidR="00866E04" w:rsidRDefault="00866E04">
      <w:r>
        <w:separator/>
      </w:r>
    </w:p>
  </w:footnote>
  <w:footnote w:type="continuationSeparator" w:id="0">
    <w:p w14:paraId="1B95EEE3" w14:textId="77777777" w:rsidR="00866E04" w:rsidRDefault="00866E04">
      <w:r>
        <w:continuationSeparator/>
      </w:r>
    </w:p>
  </w:footnote>
  <w:footnote w:type="continuationNotice" w:id="1">
    <w:p w14:paraId="5736F769" w14:textId="77777777" w:rsidR="00866E04" w:rsidRDefault="00866E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2B069" w14:textId="77777777" w:rsidR="00CD1AE3" w:rsidRPr="009B44AF" w:rsidRDefault="00CD1AE3" w:rsidP="00CD1AE3">
    <w:pPr>
      <w:jc w:val="center"/>
    </w:pPr>
    <w:r>
      <w:rPr>
        <w:noProof/>
      </w:rPr>
      <w:drawing>
        <wp:inline distT="0" distB="0" distL="0" distR="0" wp14:anchorId="1B0566E4" wp14:editId="39490BED">
          <wp:extent cx="965200" cy="965200"/>
          <wp:effectExtent l="0" t="0" r="0" b="0"/>
          <wp:docPr id="1894243973" name="Picture 2" descr="A logo of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894861" name="Picture 2" descr="A logo of a universit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467ABE" w14:textId="77777777" w:rsidR="00CD1AE3" w:rsidRDefault="00CD1AE3" w:rsidP="00CD1AE3">
    <w:pPr>
      <w:pStyle w:val="BasicParagraph"/>
      <w:spacing w:before="60"/>
      <w:jc w:val="center"/>
    </w:pPr>
    <w:r w:rsidRPr="009704BD">
      <w:rPr>
        <w:rFonts w:ascii="Times New Roman" w:hAnsi="Times New Roman" w:cs="Times New Roman"/>
        <w:spacing w:val="12"/>
        <w:sz w:val="22"/>
        <w:szCs w:val="22"/>
      </w:rPr>
      <w:t>Office of</w:t>
    </w:r>
    <w:r>
      <w:rPr>
        <w:rFonts w:ascii="Times New Roman" w:hAnsi="Times New Roman" w:cs="Times New Roman"/>
        <w:spacing w:val="12"/>
        <w:sz w:val="22"/>
        <w:szCs w:val="22"/>
      </w:rPr>
      <w:t xml:space="preserve"> Information Technology</w:t>
    </w:r>
  </w:p>
  <w:p w14:paraId="22DFB99F" w14:textId="77777777" w:rsidR="00CD1AE3" w:rsidRPr="00546483" w:rsidRDefault="00CD1AE3" w:rsidP="00CD1AE3">
    <w:pPr>
      <w:pStyle w:val="BasicParagraph"/>
      <w:spacing w:before="60"/>
      <w:jc w:val="center"/>
      <w:rPr>
        <w:rFonts w:ascii="Stone Serif" w:hAnsi="Stone Serif" w:cs="Stone Serif"/>
        <w:spacing w:val="12"/>
        <w:sz w:val="20"/>
        <w:szCs w:val="20"/>
      </w:rPr>
    </w:pPr>
    <w:r>
      <w:rPr>
        <w:noProof/>
      </w:rPr>
      <w:drawing>
        <wp:inline distT="0" distB="0" distL="0" distR="0" wp14:anchorId="425B476F" wp14:editId="42D039FA">
          <wp:extent cx="3346450" cy="171450"/>
          <wp:effectExtent l="0" t="0" r="0" b="0"/>
          <wp:docPr id="1722620237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9480" name="Picture 1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645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E0C021" w14:textId="77777777" w:rsidR="00CD1AE3" w:rsidRPr="00CD1AE3" w:rsidRDefault="00CD1AE3" w:rsidP="00CD1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227E"/>
    <w:multiLevelType w:val="hybridMultilevel"/>
    <w:tmpl w:val="0A28F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D0C1F"/>
    <w:multiLevelType w:val="hybridMultilevel"/>
    <w:tmpl w:val="EAD457A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581A85"/>
    <w:multiLevelType w:val="hybridMultilevel"/>
    <w:tmpl w:val="5F629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624BC"/>
    <w:multiLevelType w:val="hybridMultilevel"/>
    <w:tmpl w:val="F872C5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1079DF"/>
    <w:multiLevelType w:val="hybridMultilevel"/>
    <w:tmpl w:val="7EFE3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E7FE7"/>
    <w:multiLevelType w:val="hybridMultilevel"/>
    <w:tmpl w:val="E536DFE0"/>
    <w:lvl w:ilvl="0" w:tplc="1A28C5BE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 w:val="0"/>
        <w:color w:val="5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21D0E"/>
    <w:multiLevelType w:val="hybridMultilevel"/>
    <w:tmpl w:val="95BA70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4C1049"/>
    <w:multiLevelType w:val="hybridMultilevel"/>
    <w:tmpl w:val="B8F63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45E24"/>
    <w:multiLevelType w:val="hybridMultilevel"/>
    <w:tmpl w:val="C3589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35F23"/>
    <w:multiLevelType w:val="hybridMultilevel"/>
    <w:tmpl w:val="25847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24CA2"/>
    <w:multiLevelType w:val="hybridMultilevel"/>
    <w:tmpl w:val="691A7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224196"/>
    <w:multiLevelType w:val="hybridMultilevel"/>
    <w:tmpl w:val="EAD457AC"/>
    <w:lvl w:ilvl="0" w:tplc="C2E67482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145CE1"/>
    <w:multiLevelType w:val="hybridMultilevel"/>
    <w:tmpl w:val="B5947BE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60D41440">
      <w:start w:val="1"/>
      <w:numFmt w:val="bullet"/>
      <w:lvlText w:val="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6B7C73"/>
    <w:multiLevelType w:val="hybridMultilevel"/>
    <w:tmpl w:val="6FAEE6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5746C5"/>
    <w:multiLevelType w:val="multilevel"/>
    <w:tmpl w:val="AB5440A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48C0A5B"/>
    <w:multiLevelType w:val="hybridMultilevel"/>
    <w:tmpl w:val="D3087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61B18"/>
    <w:multiLevelType w:val="hybridMultilevel"/>
    <w:tmpl w:val="2362C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C82EB9"/>
    <w:multiLevelType w:val="hybridMultilevel"/>
    <w:tmpl w:val="B8A66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813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7726449">
    <w:abstractNumId w:val="11"/>
  </w:num>
  <w:num w:numId="3" w16cid:durableId="895431127">
    <w:abstractNumId w:val="12"/>
  </w:num>
  <w:num w:numId="4" w16cid:durableId="458106319">
    <w:abstractNumId w:val="6"/>
  </w:num>
  <w:num w:numId="5" w16cid:durableId="1988363334">
    <w:abstractNumId w:val="3"/>
  </w:num>
  <w:num w:numId="6" w16cid:durableId="234701764">
    <w:abstractNumId w:val="13"/>
  </w:num>
  <w:num w:numId="7" w16cid:durableId="210773254">
    <w:abstractNumId w:val="5"/>
  </w:num>
  <w:num w:numId="8" w16cid:durableId="820585477">
    <w:abstractNumId w:val="1"/>
  </w:num>
  <w:num w:numId="9" w16cid:durableId="756710669">
    <w:abstractNumId w:val="7"/>
  </w:num>
  <w:num w:numId="10" w16cid:durableId="2102682359">
    <w:abstractNumId w:val="16"/>
  </w:num>
  <w:num w:numId="11" w16cid:durableId="1894198237">
    <w:abstractNumId w:val="2"/>
  </w:num>
  <w:num w:numId="12" w16cid:durableId="1507792689">
    <w:abstractNumId w:val="15"/>
  </w:num>
  <w:num w:numId="13" w16cid:durableId="72318199">
    <w:abstractNumId w:val="14"/>
  </w:num>
  <w:num w:numId="14" w16cid:durableId="1951469127">
    <w:abstractNumId w:val="17"/>
  </w:num>
  <w:num w:numId="15" w16cid:durableId="722022024">
    <w:abstractNumId w:val="8"/>
  </w:num>
  <w:num w:numId="16" w16cid:durableId="1142234221">
    <w:abstractNumId w:val="9"/>
  </w:num>
  <w:num w:numId="17" w16cid:durableId="891575764">
    <w:abstractNumId w:val="10"/>
  </w:num>
  <w:num w:numId="18" w16cid:durableId="559707964">
    <w:abstractNumId w:val="0"/>
  </w:num>
  <w:num w:numId="19" w16cid:durableId="214404044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EE4muP5E6fmMLzE6BoDEHa8S8jOXd9WMbGgpgfMMU2mgyewx+tPoRTSfGO2T+KnSSgikpr/Yna/DwwkFN854PA==" w:salt="Ri86TixNG3t+vTlTK7NFSg=="/>
  <w:defaultTabStop w:val="720"/>
  <w:characterSpacingControl w:val="doNotCompress"/>
  <w:hdrShapeDefaults>
    <o:shapedefaults v:ext="edit" spidmax="2050">
      <o:colormru v:ext="edit" colors="#42000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27B"/>
    <w:rsid w:val="00000533"/>
    <w:rsid w:val="0000075D"/>
    <w:rsid w:val="00001D96"/>
    <w:rsid w:val="000029F8"/>
    <w:rsid w:val="00002C69"/>
    <w:rsid w:val="000035EE"/>
    <w:rsid w:val="0000451A"/>
    <w:rsid w:val="00004BFC"/>
    <w:rsid w:val="00004F00"/>
    <w:rsid w:val="00005139"/>
    <w:rsid w:val="00005445"/>
    <w:rsid w:val="00007B8F"/>
    <w:rsid w:val="00010258"/>
    <w:rsid w:val="000102D3"/>
    <w:rsid w:val="000107CC"/>
    <w:rsid w:val="00011360"/>
    <w:rsid w:val="00011D57"/>
    <w:rsid w:val="0001206C"/>
    <w:rsid w:val="00012C15"/>
    <w:rsid w:val="00012C3B"/>
    <w:rsid w:val="00012D60"/>
    <w:rsid w:val="000130FD"/>
    <w:rsid w:val="00013723"/>
    <w:rsid w:val="00013CAD"/>
    <w:rsid w:val="00013DF8"/>
    <w:rsid w:val="000144A2"/>
    <w:rsid w:val="000145A9"/>
    <w:rsid w:val="00015FD3"/>
    <w:rsid w:val="00015FF0"/>
    <w:rsid w:val="0001653A"/>
    <w:rsid w:val="0001711F"/>
    <w:rsid w:val="00017DC6"/>
    <w:rsid w:val="000200D4"/>
    <w:rsid w:val="0002039E"/>
    <w:rsid w:val="00020438"/>
    <w:rsid w:val="00021AF6"/>
    <w:rsid w:val="00021E4A"/>
    <w:rsid w:val="00022821"/>
    <w:rsid w:val="000232AF"/>
    <w:rsid w:val="000234DA"/>
    <w:rsid w:val="00023FB0"/>
    <w:rsid w:val="0002437C"/>
    <w:rsid w:val="000250A4"/>
    <w:rsid w:val="000254E0"/>
    <w:rsid w:val="00025E96"/>
    <w:rsid w:val="0002601D"/>
    <w:rsid w:val="00026041"/>
    <w:rsid w:val="00026D94"/>
    <w:rsid w:val="00026E06"/>
    <w:rsid w:val="000277B1"/>
    <w:rsid w:val="00027E73"/>
    <w:rsid w:val="000300D9"/>
    <w:rsid w:val="000302CE"/>
    <w:rsid w:val="00030596"/>
    <w:rsid w:val="00032136"/>
    <w:rsid w:val="00032407"/>
    <w:rsid w:val="00032AAD"/>
    <w:rsid w:val="00034131"/>
    <w:rsid w:val="000349C8"/>
    <w:rsid w:val="00035169"/>
    <w:rsid w:val="0003649F"/>
    <w:rsid w:val="00036FC5"/>
    <w:rsid w:val="0003747B"/>
    <w:rsid w:val="00037634"/>
    <w:rsid w:val="00037AB0"/>
    <w:rsid w:val="0004054C"/>
    <w:rsid w:val="0004065E"/>
    <w:rsid w:val="000412B8"/>
    <w:rsid w:val="000428A9"/>
    <w:rsid w:val="0004445F"/>
    <w:rsid w:val="00044D68"/>
    <w:rsid w:val="00045BD9"/>
    <w:rsid w:val="00047407"/>
    <w:rsid w:val="000478FE"/>
    <w:rsid w:val="00047920"/>
    <w:rsid w:val="00050351"/>
    <w:rsid w:val="00050851"/>
    <w:rsid w:val="00052B73"/>
    <w:rsid w:val="00052E6A"/>
    <w:rsid w:val="00053A54"/>
    <w:rsid w:val="00053BD7"/>
    <w:rsid w:val="0005477D"/>
    <w:rsid w:val="00054D1C"/>
    <w:rsid w:val="000559F7"/>
    <w:rsid w:val="00057911"/>
    <w:rsid w:val="00060869"/>
    <w:rsid w:val="000609A0"/>
    <w:rsid w:val="0006159A"/>
    <w:rsid w:val="00061D8A"/>
    <w:rsid w:val="00061F9B"/>
    <w:rsid w:val="00062076"/>
    <w:rsid w:val="0006267B"/>
    <w:rsid w:val="0006306D"/>
    <w:rsid w:val="00064379"/>
    <w:rsid w:val="0006478C"/>
    <w:rsid w:val="00065B20"/>
    <w:rsid w:val="00065E2B"/>
    <w:rsid w:val="000675A8"/>
    <w:rsid w:val="00067661"/>
    <w:rsid w:val="000679EC"/>
    <w:rsid w:val="00067BB1"/>
    <w:rsid w:val="00067D36"/>
    <w:rsid w:val="00070DD5"/>
    <w:rsid w:val="000721B2"/>
    <w:rsid w:val="00072377"/>
    <w:rsid w:val="00072BFC"/>
    <w:rsid w:val="00073644"/>
    <w:rsid w:val="0007397A"/>
    <w:rsid w:val="00073A74"/>
    <w:rsid w:val="00074A1F"/>
    <w:rsid w:val="00074AFF"/>
    <w:rsid w:val="000757B8"/>
    <w:rsid w:val="00075FD9"/>
    <w:rsid w:val="00076378"/>
    <w:rsid w:val="00076507"/>
    <w:rsid w:val="00076B4C"/>
    <w:rsid w:val="00080AE4"/>
    <w:rsid w:val="00081803"/>
    <w:rsid w:val="00081806"/>
    <w:rsid w:val="00081BE6"/>
    <w:rsid w:val="0008276B"/>
    <w:rsid w:val="000858EC"/>
    <w:rsid w:val="00085F2A"/>
    <w:rsid w:val="00085FD1"/>
    <w:rsid w:val="00086368"/>
    <w:rsid w:val="0009009D"/>
    <w:rsid w:val="00091282"/>
    <w:rsid w:val="0009164E"/>
    <w:rsid w:val="00091B95"/>
    <w:rsid w:val="00091C81"/>
    <w:rsid w:val="00091CEB"/>
    <w:rsid w:val="00091E36"/>
    <w:rsid w:val="00092648"/>
    <w:rsid w:val="000938BF"/>
    <w:rsid w:val="00093A55"/>
    <w:rsid w:val="00093E4B"/>
    <w:rsid w:val="00093FB2"/>
    <w:rsid w:val="00094735"/>
    <w:rsid w:val="00096E9D"/>
    <w:rsid w:val="00097121"/>
    <w:rsid w:val="0009752B"/>
    <w:rsid w:val="0009766C"/>
    <w:rsid w:val="000A05F1"/>
    <w:rsid w:val="000A0721"/>
    <w:rsid w:val="000A0AA4"/>
    <w:rsid w:val="000A0BB7"/>
    <w:rsid w:val="000A0CEA"/>
    <w:rsid w:val="000A0DF5"/>
    <w:rsid w:val="000A190F"/>
    <w:rsid w:val="000A1F1B"/>
    <w:rsid w:val="000A23B6"/>
    <w:rsid w:val="000A3149"/>
    <w:rsid w:val="000A31E3"/>
    <w:rsid w:val="000A450E"/>
    <w:rsid w:val="000A4573"/>
    <w:rsid w:val="000A4809"/>
    <w:rsid w:val="000A4B1A"/>
    <w:rsid w:val="000A6203"/>
    <w:rsid w:val="000A6C36"/>
    <w:rsid w:val="000A7432"/>
    <w:rsid w:val="000A756B"/>
    <w:rsid w:val="000A7C4D"/>
    <w:rsid w:val="000A7DA7"/>
    <w:rsid w:val="000B0104"/>
    <w:rsid w:val="000B01CB"/>
    <w:rsid w:val="000B10F5"/>
    <w:rsid w:val="000B141C"/>
    <w:rsid w:val="000B15FF"/>
    <w:rsid w:val="000B1B45"/>
    <w:rsid w:val="000B1E7D"/>
    <w:rsid w:val="000B3325"/>
    <w:rsid w:val="000B3E91"/>
    <w:rsid w:val="000B419C"/>
    <w:rsid w:val="000B5043"/>
    <w:rsid w:val="000B5102"/>
    <w:rsid w:val="000B5BF2"/>
    <w:rsid w:val="000B5DD2"/>
    <w:rsid w:val="000B6D3A"/>
    <w:rsid w:val="000B7E0F"/>
    <w:rsid w:val="000C022D"/>
    <w:rsid w:val="000C0DEF"/>
    <w:rsid w:val="000C1758"/>
    <w:rsid w:val="000C1790"/>
    <w:rsid w:val="000C206F"/>
    <w:rsid w:val="000C26E7"/>
    <w:rsid w:val="000C28F7"/>
    <w:rsid w:val="000C39B8"/>
    <w:rsid w:val="000C3B0D"/>
    <w:rsid w:val="000C4DCB"/>
    <w:rsid w:val="000C4FA4"/>
    <w:rsid w:val="000C552A"/>
    <w:rsid w:val="000C55C9"/>
    <w:rsid w:val="000C60E4"/>
    <w:rsid w:val="000C6B50"/>
    <w:rsid w:val="000C6DE0"/>
    <w:rsid w:val="000C711D"/>
    <w:rsid w:val="000C7414"/>
    <w:rsid w:val="000C7843"/>
    <w:rsid w:val="000D20FF"/>
    <w:rsid w:val="000D2303"/>
    <w:rsid w:val="000D44BA"/>
    <w:rsid w:val="000D6425"/>
    <w:rsid w:val="000D7718"/>
    <w:rsid w:val="000D7B5B"/>
    <w:rsid w:val="000E03D0"/>
    <w:rsid w:val="000E0F98"/>
    <w:rsid w:val="000E1DD2"/>
    <w:rsid w:val="000E2C31"/>
    <w:rsid w:val="000E2F70"/>
    <w:rsid w:val="000E34CF"/>
    <w:rsid w:val="000E3ABD"/>
    <w:rsid w:val="000E3F74"/>
    <w:rsid w:val="000E4D2E"/>
    <w:rsid w:val="000E5244"/>
    <w:rsid w:val="000E63B4"/>
    <w:rsid w:val="000E69B6"/>
    <w:rsid w:val="000E6F4C"/>
    <w:rsid w:val="000E6FE5"/>
    <w:rsid w:val="000E7029"/>
    <w:rsid w:val="000E729D"/>
    <w:rsid w:val="000E7B91"/>
    <w:rsid w:val="000F12D8"/>
    <w:rsid w:val="000F28CB"/>
    <w:rsid w:val="000F2B27"/>
    <w:rsid w:val="000F355A"/>
    <w:rsid w:val="000F3953"/>
    <w:rsid w:val="000F39F1"/>
    <w:rsid w:val="000F4147"/>
    <w:rsid w:val="000F4161"/>
    <w:rsid w:val="000F427A"/>
    <w:rsid w:val="000F4626"/>
    <w:rsid w:val="000F5282"/>
    <w:rsid w:val="000F5BBD"/>
    <w:rsid w:val="000F6084"/>
    <w:rsid w:val="000F6A66"/>
    <w:rsid w:val="000F6F87"/>
    <w:rsid w:val="000F73A3"/>
    <w:rsid w:val="000F73B2"/>
    <w:rsid w:val="000F78A2"/>
    <w:rsid w:val="0010238E"/>
    <w:rsid w:val="001025FE"/>
    <w:rsid w:val="00102B87"/>
    <w:rsid w:val="0010363F"/>
    <w:rsid w:val="001040D6"/>
    <w:rsid w:val="00104B84"/>
    <w:rsid w:val="00104FF8"/>
    <w:rsid w:val="00105BA5"/>
    <w:rsid w:val="00105EB3"/>
    <w:rsid w:val="00105F4D"/>
    <w:rsid w:val="0010608F"/>
    <w:rsid w:val="001067AB"/>
    <w:rsid w:val="0010696E"/>
    <w:rsid w:val="00106F33"/>
    <w:rsid w:val="00107AE6"/>
    <w:rsid w:val="00107E09"/>
    <w:rsid w:val="001100C0"/>
    <w:rsid w:val="001103EA"/>
    <w:rsid w:val="0011058D"/>
    <w:rsid w:val="00110C58"/>
    <w:rsid w:val="001115FC"/>
    <w:rsid w:val="00111C47"/>
    <w:rsid w:val="00111E85"/>
    <w:rsid w:val="0011222F"/>
    <w:rsid w:val="0011277F"/>
    <w:rsid w:val="0011325F"/>
    <w:rsid w:val="001134AF"/>
    <w:rsid w:val="00113589"/>
    <w:rsid w:val="00113605"/>
    <w:rsid w:val="00115841"/>
    <w:rsid w:val="00115942"/>
    <w:rsid w:val="00117717"/>
    <w:rsid w:val="00120A85"/>
    <w:rsid w:val="00120B22"/>
    <w:rsid w:val="00120B3A"/>
    <w:rsid w:val="00120CC8"/>
    <w:rsid w:val="0012123F"/>
    <w:rsid w:val="00121FF3"/>
    <w:rsid w:val="00122BA8"/>
    <w:rsid w:val="0012327D"/>
    <w:rsid w:val="00123B9F"/>
    <w:rsid w:val="00124533"/>
    <w:rsid w:val="00124A2C"/>
    <w:rsid w:val="001252D0"/>
    <w:rsid w:val="00125682"/>
    <w:rsid w:val="00125837"/>
    <w:rsid w:val="00125B64"/>
    <w:rsid w:val="00125E5B"/>
    <w:rsid w:val="00126024"/>
    <w:rsid w:val="0012609B"/>
    <w:rsid w:val="001263A2"/>
    <w:rsid w:val="0013079A"/>
    <w:rsid w:val="001311CF"/>
    <w:rsid w:val="0013132C"/>
    <w:rsid w:val="00132553"/>
    <w:rsid w:val="00132906"/>
    <w:rsid w:val="001329AC"/>
    <w:rsid w:val="00133213"/>
    <w:rsid w:val="001338AA"/>
    <w:rsid w:val="0013411E"/>
    <w:rsid w:val="001348A1"/>
    <w:rsid w:val="00134ABE"/>
    <w:rsid w:val="00134D65"/>
    <w:rsid w:val="00134F2C"/>
    <w:rsid w:val="00135661"/>
    <w:rsid w:val="00135B22"/>
    <w:rsid w:val="001360EA"/>
    <w:rsid w:val="001363C9"/>
    <w:rsid w:val="00136963"/>
    <w:rsid w:val="00136A6F"/>
    <w:rsid w:val="00136BF7"/>
    <w:rsid w:val="00136DA5"/>
    <w:rsid w:val="00137152"/>
    <w:rsid w:val="001371DB"/>
    <w:rsid w:val="00137960"/>
    <w:rsid w:val="00140032"/>
    <w:rsid w:val="001403A7"/>
    <w:rsid w:val="001403EB"/>
    <w:rsid w:val="0014159C"/>
    <w:rsid w:val="00141EDB"/>
    <w:rsid w:val="001423E6"/>
    <w:rsid w:val="00142BEE"/>
    <w:rsid w:val="00142E61"/>
    <w:rsid w:val="0014314F"/>
    <w:rsid w:val="001433E2"/>
    <w:rsid w:val="00144A14"/>
    <w:rsid w:val="00144AD1"/>
    <w:rsid w:val="00144BAF"/>
    <w:rsid w:val="00145175"/>
    <w:rsid w:val="00145D7B"/>
    <w:rsid w:val="00145DCE"/>
    <w:rsid w:val="00146ADE"/>
    <w:rsid w:val="00146CB9"/>
    <w:rsid w:val="001473E4"/>
    <w:rsid w:val="0014785A"/>
    <w:rsid w:val="00147AD0"/>
    <w:rsid w:val="00147F0D"/>
    <w:rsid w:val="0015035A"/>
    <w:rsid w:val="00150C05"/>
    <w:rsid w:val="00150D2B"/>
    <w:rsid w:val="00151F68"/>
    <w:rsid w:val="001537B6"/>
    <w:rsid w:val="00153A07"/>
    <w:rsid w:val="00153A9C"/>
    <w:rsid w:val="0015454E"/>
    <w:rsid w:val="00154A55"/>
    <w:rsid w:val="00154C51"/>
    <w:rsid w:val="00155119"/>
    <w:rsid w:val="00155D64"/>
    <w:rsid w:val="00156113"/>
    <w:rsid w:val="00156F5F"/>
    <w:rsid w:val="001573EB"/>
    <w:rsid w:val="001574EB"/>
    <w:rsid w:val="00157E88"/>
    <w:rsid w:val="00160BD4"/>
    <w:rsid w:val="001610DA"/>
    <w:rsid w:val="001611D3"/>
    <w:rsid w:val="0016158A"/>
    <w:rsid w:val="00161EA4"/>
    <w:rsid w:val="001621AD"/>
    <w:rsid w:val="001632D4"/>
    <w:rsid w:val="00163806"/>
    <w:rsid w:val="00163AEB"/>
    <w:rsid w:val="0016454F"/>
    <w:rsid w:val="00164730"/>
    <w:rsid w:val="00164EAF"/>
    <w:rsid w:val="00166086"/>
    <w:rsid w:val="0016616C"/>
    <w:rsid w:val="00166935"/>
    <w:rsid w:val="0016699C"/>
    <w:rsid w:val="00167563"/>
    <w:rsid w:val="001677D2"/>
    <w:rsid w:val="00170113"/>
    <w:rsid w:val="00170373"/>
    <w:rsid w:val="00170A3C"/>
    <w:rsid w:val="00170C4D"/>
    <w:rsid w:val="0017137B"/>
    <w:rsid w:val="00171771"/>
    <w:rsid w:val="001717E4"/>
    <w:rsid w:val="00171AED"/>
    <w:rsid w:val="00171DE6"/>
    <w:rsid w:val="0017217A"/>
    <w:rsid w:val="001722BB"/>
    <w:rsid w:val="0017253E"/>
    <w:rsid w:val="00172725"/>
    <w:rsid w:val="00173715"/>
    <w:rsid w:val="00173DF3"/>
    <w:rsid w:val="0017417E"/>
    <w:rsid w:val="001751FD"/>
    <w:rsid w:val="00176601"/>
    <w:rsid w:val="0017722E"/>
    <w:rsid w:val="00180C86"/>
    <w:rsid w:val="00180CAC"/>
    <w:rsid w:val="001810EB"/>
    <w:rsid w:val="00181103"/>
    <w:rsid w:val="00181463"/>
    <w:rsid w:val="0018182A"/>
    <w:rsid w:val="00181AA9"/>
    <w:rsid w:val="00182D22"/>
    <w:rsid w:val="00182EEC"/>
    <w:rsid w:val="00183781"/>
    <w:rsid w:val="00183A8B"/>
    <w:rsid w:val="00183AE7"/>
    <w:rsid w:val="001845CB"/>
    <w:rsid w:val="00184971"/>
    <w:rsid w:val="00187F29"/>
    <w:rsid w:val="00187F90"/>
    <w:rsid w:val="001900AD"/>
    <w:rsid w:val="00190DD1"/>
    <w:rsid w:val="0019113A"/>
    <w:rsid w:val="001922A1"/>
    <w:rsid w:val="001933EB"/>
    <w:rsid w:val="00193723"/>
    <w:rsid w:val="001941CB"/>
    <w:rsid w:val="001955C7"/>
    <w:rsid w:val="001959CC"/>
    <w:rsid w:val="00197157"/>
    <w:rsid w:val="00197246"/>
    <w:rsid w:val="00197794"/>
    <w:rsid w:val="00197943"/>
    <w:rsid w:val="00197F4D"/>
    <w:rsid w:val="001A0360"/>
    <w:rsid w:val="001A05B7"/>
    <w:rsid w:val="001A0FCE"/>
    <w:rsid w:val="001A135C"/>
    <w:rsid w:val="001A1789"/>
    <w:rsid w:val="001A1869"/>
    <w:rsid w:val="001A1AB8"/>
    <w:rsid w:val="001A1EF5"/>
    <w:rsid w:val="001A21E5"/>
    <w:rsid w:val="001A2314"/>
    <w:rsid w:val="001A2AD3"/>
    <w:rsid w:val="001A38E4"/>
    <w:rsid w:val="001A46C1"/>
    <w:rsid w:val="001A4AFB"/>
    <w:rsid w:val="001A544D"/>
    <w:rsid w:val="001A54D2"/>
    <w:rsid w:val="001A5BCC"/>
    <w:rsid w:val="001A5E77"/>
    <w:rsid w:val="001A5F2B"/>
    <w:rsid w:val="001A6BA0"/>
    <w:rsid w:val="001A7B09"/>
    <w:rsid w:val="001A7D2A"/>
    <w:rsid w:val="001B0A76"/>
    <w:rsid w:val="001B1897"/>
    <w:rsid w:val="001B1997"/>
    <w:rsid w:val="001B2358"/>
    <w:rsid w:val="001B3FD5"/>
    <w:rsid w:val="001B466F"/>
    <w:rsid w:val="001B4E82"/>
    <w:rsid w:val="001B5F4E"/>
    <w:rsid w:val="001B6047"/>
    <w:rsid w:val="001B6388"/>
    <w:rsid w:val="001B6D54"/>
    <w:rsid w:val="001B75B3"/>
    <w:rsid w:val="001B7B85"/>
    <w:rsid w:val="001C0B13"/>
    <w:rsid w:val="001C0C4F"/>
    <w:rsid w:val="001C135C"/>
    <w:rsid w:val="001C15FF"/>
    <w:rsid w:val="001C1726"/>
    <w:rsid w:val="001C1C88"/>
    <w:rsid w:val="001C1D23"/>
    <w:rsid w:val="001C1D8A"/>
    <w:rsid w:val="001C2640"/>
    <w:rsid w:val="001C279B"/>
    <w:rsid w:val="001C3929"/>
    <w:rsid w:val="001C3EBB"/>
    <w:rsid w:val="001C4207"/>
    <w:rsid w:val="001C5996"/>
    <w:rsid w:val="001C664E"/>
    <w:rsid w:val="001C6782"/>
    <w:rsid w:val="001C7868"/>
    <w:rsid w:val="001C7DDD"/>
    <w:rsid w:val="001D00F0"/>
    <w:rsid w:val="001D080F"/>
    <w:rsid w:val="001D0C59"/>
    <w:rsid w:val="001D16B7"/>
    <w:rsid w:val="001D2370"/>
    <w:rsid w:val="001D3408"/>
    <w:rsid w:val="001D4318"/>
    <w:rsid w:val="001D4DAC"/>
    <w:rsid w:val="001D5236"/>
    <w:rsid w:val="001D5537"/>
    <w:rsid w:val="001D5938"/>
    <w:rsid w:val="001D5E30"/>
    <w:rsid w:val="001D61BE"/>
    <w:rsid w:val="001D6C0E"/>
    <w:rsid w:val="001D725E"/>
    <w:rsid w:val="001E06BF"/>
    <w:rsid w:val="001E082B"/>
    <w:rsid w:val="001E0A86"/>
    <w:rsid w:val="001E0F62"/>
    <w:rsid w:val="001E1497"/>
    <w:rsid w:val="001E169A"/>
    <w:rsid w:val="001E338D"/>
    <w:rsid w:val="001E38BC"/>
    <w:rsid w:val="001E3A3F"/>
    <w:rsid w:val="001E3AFA"/>
    <w:rsid w:val="001E41D0"/>
    <w:rsid w:val="001E59EE"/>
    <w:rsid w:val="001E5D62"/>
    <w:rsid w:val="001E6F3A"/>
    <w:rsid w:val="001E7821"/>
    <w:rsid w:val="001E7DE7"/>
    <w:rsid w:val="001F158A"/>
    <w:rsid w:val="001F18FA"/>
    <w:rsid w:val="001F2187"/>
    <w:rsid w:val="001F21A3"/>
    <w:rsid w:val="001F246B"/>
    <w:rsid w:val="001F25DD"/>
    <w:rsid w:val="001F31D2"/>
    <w:rsid w:val="001F33CD"/>
    <w:rsid w:val="001F33EB"/>
    <w:rsid w:val="001F590E"/>
    <w:rsid w:val="001F5F4F"/>
    <w:rsid w:val="001F673A"/>
    <w:rsid w:val="00201CCB"/>
    <w:rsid w:val="0020204C"/>
    <w:rsid w:val="00202457"/>
    <w:rsid w:val="00203484"/>
    <w:rsid w:val="00203A8C"/>
    <w:rsid w:val="00203DD6"/>
    <w:rsid w:val="00204A2B"/>
    <w:rsid w:val="00205125"/>
    <w:rsid w:val="002058D5"/>
    <w:rsid w:val="00206637"/>
    <w:rsid w:val="002067DA"/>
    <w:rsid w:val="0020735E"/>
    <w:rsid w:val="002106AD"/>
    <w:rsid w:val="00210B92"/>
    <w:rsid w:val="0021184F"/>
    <w:rsid w:val="002118F4"/>
    <w:rsid w:val="00211DD5"/>
    <w:rsid w:val="002121B5"/>
    <w:rsid w:val="0021283E"/>
    <w:rsid w:val="00212AFF"/>
    <w:rsid w:val="00213663"/>
    <w:rsid w:val="00213A03"/>
    <w:rsid w:val="00213B4E"/>
    <w:rsid w:val="00213FE2"/>
    <w:rsid w:val="00214679"/>
    <w:rsid w:val="002150E3"/>
    <w:rsid w:val="00215359"/>
    <w:rsid w:val="00215683"/>
    <w:rsid w:val="00215B0C"/>
    <w:rsid w:val="00215B79"/>
    <w:rsid w:val="00215C97"/>
    <w:rsid w:val="002160B5"/>
    <w:rsid w:val="002160EA"/>
    <w:rsid w:val="00216DEA"/>
    <w:rsid w:val="0021757B"/>
    <w:rsid w:val="0021799F"/>
    <w:rsid w:val="00220109"/>
    <w:rsid w:val="002202B3"/>
    <w:rsid w:val="00220500"/>
    <w:rsid w:val="002217D8"/>
    <w:rsid w:val="00221CFB"/>
    <w:rsid w:val="002220E2"/>
    <w:rsid w:val="00222D7B"/>
    <w:rsid w:val="0022375C"/>
    <w:rsid w:val="002244B8"/>
    <w:rsid w:val="0022485D"/>
    <w:rsid w:val="00224AA8"/>
    <w:rsid w:val="002258CE"/>
    <w:rsid w:val="00225EF2"/>
    <w:rsid w:val="002266B4"/>
    <w:rsid w:val="00227CA4"/>
    <w:rsid w:val="00227E1D"/>
    <w:rsid w:val="00231BC2"/>
    <w:rsid w:val="002325DC"/>
    <w:rsid w:val="00232E33"/>
    <w:rsid w:val="00232ECD"/>
    <w:rsid w:val="00233E9F"/>
    <w:rsid w:val="00234258"/>
    <w:rsid w:val="0023488E"/>
    <w:rsid w:val="00235710"/>
    <w:rsid w:val="00235CE1"/>
    <w:rsid w:val="00236202"/>
    <w:rsid w:val="00236C60"/>
    <w:rsid w:val="00236DB9"/>
    <w:rsid w:val="00236E3A"/>
    <w:rsid w:val="00236E93"/>
    <w:rsid w:val="00237498"/>
    <w:rsid w:val="00237659"/>
    <w:rsid w:val="002404E4"/>
    <w:rsid w:val="00240FE3"/>
    <w:rsid w:val="00241A3F"/>
    <w:rsid w:val="00241B08"/>
    <w:rsid w:val="002421FE"/>
    <w:rsid w:val="00242606"/>
    <w:rsid w:val="002427D5"/>
    <w:rsid w:val="002428DD"/>
    <w:rsid w:val="00242952"/>
    <w:rsid w:val="002430D3"/>
    <w:rsid w:val="002432E6"/>
    <w:rsid w:val="00243548"/>
    <w:rsid w:val="00243D19"/>
    <w:rsid w:val="00243D1F"/>
    <w:rsid w:val="00243F6B"/>
    <w:rsid w:val="00244163"/>
    <w:rsid w:val="00245935"/>
    <w:rsid w:val="00245B0F"/>
    <w:rsid w:val="00245E7D"/>
    <w:rsid w:val="00245FBC"/>
    <w:rsid w:val="002461A6"/>
    <w:rsid w:val="00247D08"/>
    <w:rsid w:val="00247D0F"/>
    <w:rsid w:val="002502AE"/>
    <w:rsid w:val="002507BC"/>
    <w:rsid w:val="002509BA"/>
    <w:rsid w:val="00251281"/>
    <w:rsid w:val="00251582"/>
    <w:rsid w:val="00252406"/>
    <w:rsid w:val="00252614"/>
    <w:rsid w:val="00252DA2"/>
    <w:rsid w:val="00253899"/>
    <w:rsid w:val="002569CD"/>
    <w:rsid w:val="00256F03"/>
    <w:rsid w:val="0025714E"/>
    <w:rsid w:val="002579A6"/>
    <w:rsid w:val="00260404"/>
    <w:rsid w:val="00260B66"/>
    <w:rsid w:val="00260D9B"/>
    <w:rsid w:val="00260F4B"/>
    <w:rsid w:val="00261369"/>
    <w:rsid w:val="0026170A"/>
    <w:rsid w:val="00262ADD"/>
    <w:rsid w:val="00263261"/>
    <w:rsid w:val="00263701"/>
    <w:rsid w:val="002638CC"/>
    <w:rsid w:val="00263A4A"/>
    <w:rsid w:val="00263C2C"/>
    <w:rsid w:val="00263E0B"/>
    <w:rsid w:val="002645B9"/>
    <w:rsid w:val="00265299"/>
    <w:rsid w:val="00265393"/>
    <w:rsid w:val="00266AD1"/>
    <w:rsid w:val="00266EC2"/>
    <w:rsid w:val="0026735C"/>
    <w:rsid w:val="00267A3C"/>
    <w:rsid w:val="00270141"/>
    <w:rsid w:val="00270D4F"/>
    <w:rsid w:val="002732FE"/>
    <w:rsid w:val="00274258"/>
    <w:rsid w:val="0027468F"/>
    <w:rsid w:val="00274B26"/>
    <w:rsid w:val="00274EA0"/>
    <w:rsid w:val="002750A5"/>
    <w:rsid w:val="002753BF"/>
    <w:rsid w:val="002755E4"/>
    <w:rsid w:val="00275CAF"/>
    <w:rsid w:val="00275F88"/>
    <w:rsid w:val="002766FD"/>
    <w:rsid w:val="0028071C"/>
    <w:rsid w:val="0028090A"/>
    <w:rsid w:val="0028097D"/>
    <w:rsid w:val="00280ABE"/>
    <w:rsid w:val="00280DEA"/>
    <w:rsid w:val="00282370"/>
    <w:rsid w:val="002837C6"/>
    <w:rsid w:val="00284788"/>
    <w:rsid w:val="0028521D"/>
    <w:rsid w:val="002858AA"/>
    <w:rsid w:val="0028612F"/>
    <w:rsid w:val="0028635D"/>
    <w:rsid w:val="00286B65"/>
    <w:rsid w:val="00287B89"/>
    <w:rsid w:val="00287E92"/>
    <w:rsid w:val="002906B3"/>
    <w:rsid w:val="00290972"/>
    <w:rsid w:val="0029127B"/>
    <w:rsid w:val="00291632"/>
    <w:rsid w:val="0029171C"/>
    <w:rsid w:val="002919F5"/>
    <w:rsid w:val="00291D16"/>
    <w:rsid w:val="002923F0"/>
    <w:rsid w:val="0029264F"/>
    <w:rsid w:val="0029328E"/>
    <w:rsid w:val="00293373"/>
    <w:rsid w:val="0029345D"/>
    <w:rsid w:val="00293834"/>
    <w:rsid w:val="00293DBF"/>
    <w:rsid w:val="00293E3C"/>
    <w:rsid w:val="002949A1"/>
    <w:rsid w:val="00294DA1"/>
    <w:rsid w:val="00294DF7"/>
    <w:rsid w:val="00295456"/>
    <w:rsid w:val="00295900"/>
    <w:rsid w:val="00295E1C"/>
    <w:rsid w:val="0029655C"/>
    <w:rsid w:val="002966AD"/>
    <w:rsid w:val="002968E3"/>
    <w:rsid w:val="002973DC"/>
    <w:rsid w:val="002A0B6D"/>
    <w:rsid w:val="002A0C2F"/>
    <w:rsid w:val="002A10E1"/>
    <w:rsid w:val="002A1767"/>
    <w:rsid w:val="002A20B4"/>
    <w:rsid w:val="002A23ED"/>
    <w:rsid w:val="002A2A7C"/>
    <w:rsid w:val="002A33C4"/>
    <w:rsid w:val="002A47B6"/>
    <w:rsid w:val="002A52E6"/>
    <w:rsid w:val="002A7F03"/>
    <w:rsid w:val="002B0145"/>
    <w:rsid w:val="002B15A1"/>
    <w:rsid w:val="002B17D2"/>
    <w:rsid w:val="002B1E00"/>
    <w:rsid w:val="002B2C0A"/>
    <w:rsid w:val="002B33EE"/>
    <w:rsid w:val="002B3B00"/>
    <w:rsid w:val="002B4207"/>
    <w:rsid w:val="002B4216"/>
    <w:rsid w:val="002B43C4"/>
    <w:rsid w:val="002B4BC5"/>
    <w:rsid w:val="002B4EB8"/>
    <w:rsid w:val="002B6090"/>
    <w:rsid w:val="002B6520"/>
    <w:rsid w:val="002B734B"/>
    <w:rsid w:val="002B745B"/>
    <w:rsid w:val="002B757B"/>
    <w:rsid w:val="002B7AFA"/>
    <w:rsid w:val="002C03C4"/>
    <w:rsid w:val="002C0EED"/>
    <w:rsid w:val="002C101D"/>
    <w:rsid w:val="002C14F3"/>
    <w:rsid w:val="002C3997"/>
    <w:rsid w:val="002C3BAB"/>
    <w:rsid w:val="002C6C53"/>
    <w:rsid w:val="002C77B2"/>
    <w:rsid w:val="002D03D1"/>
    <w:rsid w:val="002D0688"/>
    <w:rsid w:val="002D15CD"/>
    <w:rsid w:val="002D2446"/>
    <w:rsid w:val="002D280D"/>
    <w:rsid w:val="002D2C4E"/>
    <w:rsid w:val="002D2E66"/>
    <w:rsid w:val="002D3741"/>
    <w:rsid w:val="002D48E9"/>
    <w:rsid w:val="002D4CC3"/>
    <w:rsid w:val="002D5534"/>
    <w:rsid w:val="002D5C69"/>
    <w:rsid w:val="002D5EA1"/>
    <w:rsid w:val="002D6002"/>
    <w:rsid w:val="002D607E"/>
    <w:rsid w:val="002D7888"/>
    <w:rsid w:val="002D7DE1"/>
    <w:rsid w:val="002E03AE"/>
    <w:rsid w:val="002E0E18"/>
    <w:rsid w:val="002E10D6"/>
    <w:rsid w:val="002E1468"/>
    <w:rsid w:val="002E15A3"/>
    <w:rsid w:val="002E1939"/>
    <w:rsid w:val="002E2263"/>
    <w:rsid w:val="002E23BA"/>
    <w:rsid w:val="002E2ECB"/>
    <w:rsid w:val="002E3151"/>
    <w:rsid w:val="002E31A5"/>
    <w:rsid w:val="002E3AA7"/>
    <w:rsid w:val="002E3D1D"/>
    <w:rsid w:val="002E411E"/>
    <w:rsid w:val="002E4CA0"/>
    <w:rsid w:val="002E4E5C"/>
    <w:rsid w:val="002E5177"/>
    <w:rsid w:val="002E5A38"/>
    <w:rsid w:val="002E67A7"/>
    <w:rsid w:val="002E6C7B"/>
    <w:rsid w:val="002E7165"/>
    <w:rsid w:val="002E7B8C"/>
    <w:rsid w:val="002F0166"/>
    <w:rsid w:val="002F0922"/>
    <w:rsid w:val="002F1BCD"/>
    <w:rsid w:val="002F1D01"/>
    <w:rsid w:val="002F1D19"/>
    <w:rsid w:val="002F1E9C"/>
    <w:rsid w:val="002F2692"/>
    <w:rsid w:val="002F26D0"/>
    <w:rsid w:val="002F366E"/>
    <w:rsid w:val="002F417E"/>
    <w:rsid w:val="002F466D"/>
    <w:rsid w:val="002F4CA0"/>
    <w:rsid w:val="002F5117"/>
    <w:rsid w:val="002F5C6D"/>
    <w:rsid w:val="002F6B63"/>
    <w:rsid w:val="002F74E6"/>
    <w:rsid w:val="002F76BD"/>
    <w:rsid w:val="002F7731"/>
    <w:rsid w:val="002F7D6B"/>
    <w:rsid w:val="00301460"/>
    <w:rsid w:val="00302154"/>
    <w:rsid w:val="003026C9"/>
    <w:rsid w:val="003031BA"/>
    <w:rsid w:val="003033DF"/>
    <w:rsid w:val="003034B6"/>
    <w:rsid w:val="003050A1"/>
    <w:rsid w:val="00305B13"/>
    <w:rsid w:val="00306424"/>
    <w:rsid w:val="00306F27"/>
    <w:rsid w:val="00307002"/>
    <w:rsid w:val="003077AD"/>
    <w:rsid w:val="00307A60"/>
    <w:rsid w:val="00310047"/>
    <w:rsid w:val="003108AD"/>
    <w:rsid w:val="00310C1B"/>
    <w:rsid w:val="00310D1C"/>
    <w:rsid w:val="00311010"/>
    <w:rsid w:val="003117B8"/>
    <w:rsid w:val="00311DE4"/>
    <w:rsid w:val="00312389"/>
    <w:rsid w:val="00312840"/>
    <w:rsid w:val="0031361F"/>
    <w:rsid w:val="00313965"/>
    <w:rsid w:val="003141C6"/>
    <w:rsid w:val="003142BA"/>
    <w:rsid w:val="00314DEA"/>
    <w:rsid w:val="003155EF"/>
    <w:rsid w:val="003159C3"/>
    <w:rsid w:val="00315A5E"/>
    <w:rsid w:val="00315C13"/>
    <w:rsid w:val="00315D78"/>
    <w:rsid w:val="00316212"/>
    <w:rsid w:val="00316568"/>
    <w:rsid w:val="00316AAE"/>
    <w:rsid w:val="00316FFA"/>
    <w:rsid w:val="0031716E"/>
    <w:rsid w:val="0031782B"/>
    <w:rsid w:val="003204AC"/>
    <w:rsid w:val="00320619"/>
    <w:rsid w:val="00321B4B"/>
    <w:rsid w:val="00321B61"/>
    <w:rsid w:val="0032200C"/>
    <w:rsid w:val="00322691"/>
    <w:rsid w:val="00322A77"/>
    <w:rsid w:val="00322F27"/>
    <w:rsid w:val="003238B1"/>
    <w:rsid w:val="00323A70"/>
    <w:rsid w:val="00323AB4"/>
    <w:rsid w:val="00324A73"/>
    <w:rsid w:val="00324AE8"/>
    <w:rsid w:val="00324E4F"/>
    <w:rsid w:val="0032548E"/>
    <w:rsid w:val="003265FE"/>
    <w:rsid w:val="00326B2E"/>
    <w:rsid w:val="00327FBF"/>
    <w:rsid w:val="00330231"/>
    <w:rsid w:val="00330351"/>
    <w:rsid w:val="00330C3E"/>
    <w:rsid w:val="0033145B"/>
    <w:rsid w:val="00332205"/>
    <w:rsid w:val="00332696"/>
    <w:rsid w:val="00333149"/>
    <w:rsid w:val="0033328C"/>
    <w:rsid w:val="00333B19"/>
    <w:rsid w:val="00333B2E"/>
    <w:rsid w:val="00333E1F"/>
    <w:rsid w:val="0033452F"/>
    <w:rsid w:val="003349BA"/>
    <w:rsid w:val="00335386"/>
    <w:rsid w:val="003358F9"/>
    <w:rsid w:val="00335B4F"/>
    <w:rsid w:val="00335C45"/>
    <w:rsid w:val="00335D95"/>
    <w:rsid w:val="0033606A"/>
    <w:rsid w:val="00336097"/>
    <w:rsid w:val="00336210"/>
    <w:rsid w:val="00336C3D"/>
    <w:rsid w:val="00336C45"/>
    <w:rsid w:val="003374C4"/>
    <w:rsid w:val="00337F0E"/>
    <w:rsid w:val="00340BDD"/>
    <w:rsid w:val="00341B39"/>
    <w:rsid w:val="003423B9"/>
    <w:rsid w:val="003427E1"/>
    <w:rsid w:val="0034285E"/>
    <w:rsid w:val="0034290F"/>
    <w:rsid w:val="00342ECF"/>
    <w:rsid w:val="00342F6A"/>
    <w:rsid w:val="003436C4"/>
    <w:rsid w:val="003443B8"/>
    <w:rsid w:val="003446CF"/>
    <w:rsid w:val="003447EA"/>
    <w:rsid w:val="00344C27"/>
    <w:rsid w:val="00345040"/>
    <w:rsid w:val="003452E1"/>
    <w:rsid w:val="00346225"/>
    <w:rsid w:val="003466F7"/>
    <w:rsid w:val="003470A7"/>
    <w:rsid w:val="003470FF"/>
    <w:rsid w:val="00347481"/>
    <w:rsid w:val="003475DB"/>
    <w:rsid w:val="00347D17"/>
    <w:rsid w:val="0035006C"/>
    <w:rsid w:val="00350095"/>
    <w:rsid w:val="00350F4C"/>
    <w:rsid w:val="00351ECE"/>
    <w:rsid w:val="00352142"/>
    <w:rsid w:val="0035262C"/>
    <w:rsid w:val="00353579"/>
    <w:rsid w:val="003542E5"/>
    <w:rsid w:val="003558F9"/>
    <w:rsid w:val="00356333"/>
    <w:rsid w:val="003569A2"/>
    <w:rsid w:val="00356C89"/>
    <w:rsid w:val="00357952"/>
    <w:rsid w:val="00357DD3"/>
    <w:rsid w:val="00357E7D"/>
    <w:rsid w:val="0036028C"/>
    <w:rsid w:val="00360433"/>
    <w:rsid w:val="00361747"/>
    <w:rsid w:val="0036183D"/>
    <w:rsid w:val="00361A95"/>
    <w:rsid w:val="00362090"/>
    <w:rsid w:val="003624FA"/>
    <w:rsid w:val="00362BA2"/>
    <w:rsid w:val="00362D24"/>
    <w:rsid w:val="00363A4D"/>
    <w:rsid w:val="0036451F"/>
    <w:rsid w:val="00365500"/>
    <w:rsid w:val="0036556C"/>
    <w:rsid w:val="00365663"/>
    <w:rsid w:val="00365760"/>
    <w:rsid w:val="00365C27"/>
    <w:rsid w:val="00366FAA"/>
    <w:rsid w:val="0036720F"/>
    <w:rsid w:val="003673CF"/>
    <w:rsid w:val="003705AC"/>
    <w:rsid w:val="00370783"/>
    <w:rsid w:val="00370A17"/>
    <w:rsid w:val="003716F9"/>
    <w:rsid w:val="00371E89"/>
    <w:rsid w:val="00371FD1"/>
    <w:rsid w:val="00372630"/>
    <w:rsid w:val="003726B5"/>
    <w:rsid w:val="003726FC"/>
    <w:rsid w:val="00372DF8"/>
    <w:rsid w:val="003731DD"/>
    <w:rsid w:val="00373608"/>
    <w:rsid w:val="003739E8"/>
    <w:rsid w:val="00374C6A"/>
    <w:rsid w:val="00374DB5"/>
    <w:rsid w:val="00374FAB"/>
    <w:rsid w:val="00375033"/>
    <w:rsid w:val="0037534A"/>
    <w:rsid w:val="00375BB4"/>
    <w:rsid w:val="003761F0"/>
    <w:rsid w:val="00376C3B"/>
    <w:rsid w:val="00377647"/>
    <w:rsid w:val="00380071"/>
    <w:rsid w:val="0038024B"/>
    <w:rsid w:val="00380463"/>
    <w:rsid w:val="00380959"/>
    <w:rsid w:val="00380CC3"/>
    <w:rsid w:val="003813A1"/>
    <w:rsid w:val="0038167E"/>
    <w:rsid w:val="003817D3"/>
    <w:rsid w:val="00381A0C"/>
    <w:rsid w:val="00382687"/>
    <w:rsid w:val="00382808"/>
    <w:rsid w:val="00382C18"/>
    <w:rsid w:val="003832CA"/>
    <w:rsid w:val="00383B32"/>
    <w:rsid w:val="00383D8F"/>
    <w:rsid w:val="003840DB"/>
    <w:rsid w:val="003851B0"/>
    <w:rsid w:val="00385D13"/>
    <w:rsid w:val="00385EA3"/>
    <w:rsid w:val="00386110"/>
    <w:rsid w:val="00386171"/>
    <w:rsid w:val="003863AA"/>
    <w:rsid w:val="003864AD"/>
    <w:rsid w:val="003866BF"/>
    <w:rsid w:val="00386F27"/>
    <w:rsid w:val="003873CC"/>
    <w:rsid w:val="00387C7A"/>
    <w:rsid w:val="00387C98"/>
    <w:rsid w:val="00390773"/>
    <w:rsid w:val="003913BB"/>
    <w:rsid w:val="00392261"/>
    <w:rsid w:val="00392C47"/>
    <w:rsid w:val="00393555"/>
    <w:rsid w:val="003951EF"/>
    <w:rsid w:val="003956F2"/>
    <w:rsid w:val="003959B3"/>
    <w:rsid w:val="00395A11"/>
    <w:rsid w:val="00395DA8"/>
    <w:rsid w:val="003964DD"/>
    <w:rsid w:val="00396D22"/>
    <w:rsid w:val="00397F93"/>
    <w:rsid w:val="003A0A9E"/>
    <w:rsid w:val="003A0BDE"/>
    <w:rsid w:val="003A103E"/>
    <w:rsid w:val="003A110F"/>
    <w:rsid w:val="003A1CDA"/>
    <w:rsid w:val="003A1F4F"/>
    <w:rsid w:val="003A38FE"/>
    <w:rsid w:val="003A48CF"/>
    <w:rsid w:val="003A4C02"/>
    <w:rsid w:val="003A5004"/>
    <w:rsid w:val="003A62EA"/>
    <w:rsid w:val="003A6E8C"/>
    <w:rsid w:val="003A73A1"/>
    <w:rsid w:val="003A7A9F"/>
    <w:rsid w:val="003B0723"/>
    <w:rsid w:val="003B1238"/>
    <w:rsid w:val="003B1F7F"/>
    <w:rsid w:val="003B31A9"/>
    <w:rsid w:val="003B3824"/>
    <w:rsid w:val="003B4684"/>
    <w:rsid w:val="003B4848"/>
    <w:rsid w:val="003B4AE6"/>
    <w:rsid w:val="003B651E"/>
    <w:rsid w:val="003B6C45"/>
    <w:rsid w:val="003B71E8"/>
    <w:rsid w:val="003B7E85"/>
    <w:rsid w:val="003C01D8"/>
    <w:rsid w:val="003C1538"/>
    <w:rsid w:val="003C1A66"/>
    <w:rsid w:val="003C218D"/>
    <w:rsid w:val="003C306B"/>
    <w:rsid w:val="003C53D1"/>
    <w:rsid w:val="003C55E0"/>
    <w:rsid w:val="003C6FA8"/>
    <w:rsid w:val="003C7025"/>
    <w:rsid w:val="003C7218"/>
    <w:rsid w:val="003C77B9"/>
    <w:rsid w:val="003D0539"/>
    <w:rsid w:val="003D096A"/>
    <w:rsid w:val="003D0BF2"/>
    <w:rsid w:val="003D0C30"/>
    <w:rsid w:val="003D1823"/>
    <w:rsid w:val="003D1A30"/>
    <w:rsid w:val="003D1C9A"/>
    <w:rsid w:val="003D1F99"/>
    <w:rsid w:val="003D241B"/>
    <w:rsid w:val="003D34CE"/>
    <w:rsid w:val="003D43AD"/>
    <w:rsid w:val="003D4EA4"/>
    <w:rsid w:val="003D5BB8"/>
    <w:rsid w:val="003D5CD8"/>
    <w:rsid w:val="003D5DE2"/>
    <w:rsid w:val="003D6045"/>
    <w:rsid w:val="003D6639"/>
    <w:rsid w:val="003D67B4"/>
    <w:rsid w:val="003D6BC9"/>
    <w:rsid w:val="003D72F8"/>
    <w:rsid w:val="003D7593"/>
    <w:rsid w:val="003E0A87"/>
    <w:rsid w:val="003E1B5D"/>
    <w:rsid w:val="003E24A4"/>
    <w:rsid w:val="003E290B"/>
    <w:rsid w:val="003E298E"/>
    <w:rsid w:val="003E3B83"/>
    <w:rsid w:val="003E3DDB"/>
    <w:rsid w:val="003E48C6"/>
    <w:rsid w:val="003E48FD"/>
    <w:rsid w:val="003E4FBF"/>
    <w:rsid w:val="003E51E2"/>
    <w:rsid w:val="003E5447"/>
    <w:rsid w:val="003E5748"/>
    <w:rsid w:val="003E66A8"/>
    <w:rsid w:val="003E6824"/>
    <w:rsid w:val="003E7079"/>
    <w:rsid w:val="003E788A"/>
    <w:rsid w:val="003F033F"/>
    <w:rsid w:val="003F07E2"/>
    <w:rsid w:val="003F1226"/>
    <w:rsid w:val="003F17F5"/>
    <w:rsid w:val="003F2879"/>
    <w:rsid w:val="003F38E3"/>
    <w:rsid w:val="003F5228"/>
    <w:rsid w:val="003F562F"/>
    <w:rsid w:val="003F5C44"/>
    <w:rsid w:val="003F661F"/>
    <w:rsid w:val="00400116"/>
    <w:rsid w:val="00401340"/>
    <w:rsid w:val="0040149A"/>
    <w:rsid w:val="004014FA"/>
    <w:rsid w:val="00401F54"/>
    <w:rsid w:val="0040254F"/>
    <w:rsid w:val="00403F52"/>
    <w:rsid w:val="00404233"/>
    <w:rsid w:val="00404D39"/>
    <w:rsid w:val="00404F4F"/>
    <w:rsid w:val="00405B23"/>
    <w:rsid w:val="00407D67"/>
    <w:rsid w:val="004110CD"/>
    <w:rsid w:val="00411F5F"/>
    <w:rsid w:val="00412F85"/>
    <w:rsid w:val="00412FC8"/>
    <w:rsid w:val="00413537"/>
    <w:rsid w:val="00413CC4"/>
    <w:rsid w:val="00414B12"/>
    <w:rsid w:val="00414D85"/>
    <w:rsid w:val="00416EBF"/>
    <w:rsid w:val="0041723D"/>
    <w:rsid w:val="00417402"/>
    <w:rsid w:val="00417473"/>
    <w:rsid w:val="004201BE"/>
    <w:rsid w:val="0042034D"/>
    <w:rsid w:val="004207E6"/>
    <w:rsid w:val="00421B58"/>
    <w:rsid w:val="00422386"/>
    <w:rsid w:val="0042308E"/>
    <w:rsid w:val="004239D9"/>
    <w:rsid w:val="00427A51"/>
    <w:rsid w:val="004307A5"/>
    <w:rsid w:val="004307D5"/>
    <w:rsid w:val="0043096C"/>
    <w:rsid w:val="00430D70"/>
    <w:rsid w:val="00430D9E"/>
    <w:rsid w:val="00431687"/>
    <w:rsid w:val="00431DA2"/>
    <w:rsid w:val="00431F78"/>
    <w:rsid w:val="00432B73"/>
    <w:rsid w:val="00432C77"/>
    <w:rsid w:val="004330CD"/>
    <w:rsid w:val="004339DA"/>
    <w:rsid w:val="00433DAD"/>
    <w:rsid w:val="0043447D"/>
    <w:rsid w:val="00434816"/>
    <w:rsid w:val="00434CF4"/>
    <w:rsid w:val="004361A3"/>
    <w:rsid w:val="004362BA"/>
    <w:rsid w:val="00436389"/>
    <w:rsid w:val="0043799C"/>
    <w:rsid w:val="00437D08"/>
    <w:rsid w:val="00437FA7"/>
    <w:rsid w:val="00437FD5"/>
    <w:rsid w:val="00440211"/>
    <w:rsid w:val="00440951"/>
    <w:rsid w:val="00443028"/>
    <w:rsid w:val="004433AF"/>
    <w:rsid w:val="0044387F"/>
    <w:rsid w:val="00444046"/>
    <w:rsid w:val="00444071"/>
    <w:rsid w:val="00444630"/>
    <w:rsid w:val="00445CDF"/>
    <w:rsid w:val="00445FEC"/>
    <w:rsid w:val="00446DEA"/>
    <w:rsid w:val="00447423"/>
    <w:rsid w:val="004478B9"/>
    <w:rsid w:val="00447B41"/>
    <w:rsid w:val="004504DB"/>
    <w:rsid w:val="00450A7E"/>
    <w:rsid w:val="00450F14"/>
    <w:rsid w:val="00451432"/>
    <w:rsid w:val="004518BB"/>
    <w:rsid w:val="00451BAD"/>
    <w:rsid w:val="00451F4E"/>
    <w:rsid w:val="00452CDD"/>
    <w:rsid w:val="00453145"/>
    <w:rsid w:val="00454478"/>
    <w:rsid w:val="00454C30"/>
    <w:rsid w:val="00455377"/>
    <w:rsid w:val="00456895"/>
    <w:rsid w:val="004578AD"/>
    <w:rsid w:val="00457DFD"/>
    <w:rsid w:val="0046110A"/>
    <w:rsid w:val="004612E9"/>
    <w:rsid w:val="0046175B"/>
    <w:rsid w:val="00461A24"/>
    <w:rsid w:val="004623D7"/>
    <w:rsid w:val="00463017"/>
    <w:rsid w:val="00464790"/>
    <w:rsid w:val="004648DE"/>
    <w:rsid w:val="00465B27"/>
    <w:rsid w:val="00465C30"/>
    <w:rsid w:val="00465C84"/>
    <w:rsid w:val="00465FAA"/>
    <w:rsid w:val="00466396"/>
    <w:rsid w:val="00466EDF"/>
    <w:rsid w:val="00466F43"/>
    <w:rsid w:val="00466F55"/>
    <w:rsid w:val="00466F99"/>
    <w:rsid w:val="00466FCF"/>
    <w:rsid w:val="004676D6"/>
    <w:rsid w:val="00470C5B"/>
    <w:rsid w:val="00471F39"/>
    <w:rsid w:val="00472DDF"/>
    <w:rsid w:val="00473C08"/>
    <w:rsid w:val="00473E49"/>
    <w:rsid w:val="004740B5"/>
    <w:rsid w:val="0047415F"/>
    <w:rsid w:val="004742BF"/>
    <w:rsid w:val="00474EA0"/>
    <w:rsid w:val="004759BD"/>
    <w:rsid w:val="00475BC9"/>
    <w:rsid w:val="00476C79"/>
    <w:rsid w:val="004770C7"/>
    <w:rsid w:val="00477BF2"/>
    <w:rsid w:val="00480F79"/>
    <w:rsid w:val="00481D18"/>
    <w:rsid w:val="00481E9A"/>
    <w:rsid w:val="00482F20"/>
    <w:rsid w:val="00483CBE"/>
    <w:rsid w:val="00484111"/>
    <w:rsid w:val="00484DB2"/>
    <w:rsid w:val="00485CB1"/>
    <w:rsid w:val="00485EDA"/>
    <w:rsid w:val="00486B04"/>
    <w:rsid w:val="00487199"/>
    <w:rsid w:val="00487776"/>
    <w:rsid w:val="004903E4"/>
    <w:rsid w:val="00490A2A"/>
    <w:rsid w:val="00490F69"/>
    <w:rsid w:val="004911A6"/>
    <w:rsid w:val="004913EC"/>
    <w:rsid w:val="00491820"/>
    <w:rsid w:val="00491AFA"/>
    <w:rsid w:val="004920CB"/>
    <w:rsid w:val="00492637"/>
    <w:rsid w:val="00492F8E"/>
    <w:rsid w:val="00492F9A"/>
    <w:rsid w:val="00493002"/>
    <w:rsid w:val="004931B6"/>
    <w:rsid w:val="00493C96"/>
    <w:rsid w:val="0049478F"/>
    <w:rsid w:val="00495661"/>
    <w:rsid w:val="00495711"/>
    <w:rsid w:val="00495D61"/>
    <w:rsid w:val="00496A5F"/>
    <w:rsid w:val="00496C86"/>
    <w:rsid w:val="00496F24"/>
    <w:rsid w:val="004A04D4"/>
    <w:rsid w:val="004A13F0"/>
    <w:rsid w:val="004A1774"/>
    <w:rsid w:val="004A187B"/>
    <w:rsid w:val="004A1BB8"/>
    <w:rsid w:val="004A280F"/>
    <w:rsid w:val="004A3FD2"/>
    <w:rsid w:val="004A481B"/>
    <w:rsid w:val="004A4F78"/>
    <w:rsid w:val="004A57B7"/>
    <w:rsid w:val="004A5B9F"/>
    <w:rsid w:val="004A6484"/>
    <w:rsid w:val="004A6934"/>
    <w:rsid w:val="004B0A5E"/>
    <w:rsid w:val="004B0CD4"/>
    <w:rsid w:val="004B0D3F"/>
    <w:rsid w:val="004B1456"/>
    <w:rsid w:val="004B2BA1"/>
    <w:rsid w:val="004B2CAB"/>
    <w:rsid w:val="004B2FB0"/>
    <w:rsid w:val="004B3991"/>
    <w:rsid w:val="004B3A97"/>
    <w:rsid w:val="004B3CF9"/>
    <w:rsid w:val="004B427B"/>
    <w:rsid w:val="004B44F5"/>
    <w:rsid w:val="004B4612"/>
    <w:rsid w:val="004B5209"/>
    <w:rsid w:val="004B544C"/>
    <w:rsid w:val="004B5627"/>
    <w:rsid w:val="004B572E"/>
    <w:rsid w:val="004B5E8A"/>
    <w:rsid w:val="004B5FFD"/>
    <w:rsid w:val="004B7187"/>
    <w:rsid w:val="004B74FF"/>
    <w:rsid w:val="004B7D20"/>
    <w:rsid w:val="004B7D4C"/>
    <w:rsid w:val="004B7DB0"/>
    <w:rsid w:val="004B7DDC"/>
    <w:rsid w:val="004C023E"/>
    <w:rsid w:val="004C06C3"/>
    <w:rsid w:val="004C08B5"/>
    <w:rsid w:val="004C1678"/>
    <w:rsid w:val="004C1A8F"/>
    <w:rsid w:val="004C1AF1"/>
    <w:rsid w:val="004C2198"/>
    <w:rsid w:val="004C2378"/>
    <w:rsid w:val="004C274F"/>
    <w:rsid w:val="004C27EB"/>
    <w:rsid w:val="004C2FFE"/>
    <w:rsid w:val="004C392D"/>
    <w:rsid w:val="004C3DA3"/>
    <w:rsid w:val="004C3E22"/>
    <w:rsid w:val="004C4558"/>
    <w:rsid w:val="004C4FED"/>
    <w:rsid w:val="004C5019"/>
    <w:rsid w:val="004C66AC"/>
    <w:rsid w:val="004C71F6"/>
    <w:rsid w:val="004D09A1"/>
    <w:rsid w:val="004D1432"/>
    <w:rsid w:val="004D1A6F"/>
    <w:rsid w:val="004D203D"/>
    <w:rsid w:val="004D21C7"/>
    <w:rsid w:val="004D27D6"/>
    <w:rsid w:val="004D407D"/>
    <w:rsid w:val="004D416B"/>
    <w:rsid w:val="004D4308"/>
    <w:rsid w:val="004D5C0F"/>
    <w:rsid w:val="004D5D7A"/>
    <w:rsid w:val="004D6C2C"/>
    <w:rsid w:val="004D7479"/>
    <w:rsid w:val="004D77BD"/>
    <w:rsid w:val="004D7CB7"/>
    <w:rsid w:val="004E0067"/>
    <w:rsid w:val="004E0262"/>
    <w:rsid w:val="004E1A5E"/>
    <w:rsid w:val="004E2040"/>
    <w:rsid w:val="004E2C36"/>
    <w:rsid w:val="004E2D02"/>
    <w:rsid w:val="004E477B"/>
    <w:rsid w:val="004E4A86"/>
    <w:rsid w:val="004E599A"/>
    <w:rsid w:val="004E5AB2"/>
    <w:rsid w:val="004E60F5"/>
    <w:rsid w:val="004E6E89"/>
    <w:rsid w:val="004F01DD"/>
    <w:rsid w:val="004F1BEA"/>
    <w:rsid w:val="004F1E46"/>
    <w:rsid w:val="004F2FE5"/>
    <w:rsid w:val="004F34D1"/>
    <w:rsid w:val="004F406E"/>
    <w:rsid w:val="004F45D1"/>
    <w:rsid w:val="004F4754"/>
    <w:rsid w:val="004F5216"/>
    <w:rsid w:val="004F6296"/>
    <w:rsid w:val="004F6AE5"/>
    <w:rsid w:val="004F7606"/>
    <w:rsid w:val="004F79E8"/>
    <w:rsid w:val="00500BED"/>
    <w:rsid w:val="005018AF"/>
    <w:rsid w:val="00501EFA"/>
    <w:rsid w:val="00502986"/>
    <w:rsid w:val="00504309"/>
    <w:rsid w:val="0050458B"/>
    <w:rsid w:val="005046B1"/>
    <w:rsid w:val="005053D9"/>
    <w:rsid w:val="005055B4"/>
    <w:rsid w:val="00505872"/>
    <w:rsid w:val="00505B61"/>
    <w:rsid w:val="00505BD5"/>
    <w:rsid w:val="00505DBE"/>
    <w:rsid w:val="00505F01"/>
    <w:rsid w:val="00505F41"/>
    <w:rsid w:val="00505F66"/>
    <w:rsid w:val="005061DE"/>
    <w:rsid w:val="00506A70"/>
    <w:rsid w:val="00506AEC"/>
    <w:rsid w:val="0050738D"/>
    <w:rsid w:val="00507C1E"/>
    <w:rsid w:val="00507CAD"/>
    <w:rsid w:val="00507D67"/>
    <w:rsid w:val="00510748"/>
    <w:rsid w:val="00510E2D"/>
    <w:rsid w:val="0051100E"/>
    <w:rsid w:val="005118D7"/>
    <w:rsid w:val="0051198F"/>
    <w:rsid w:val="005123BF"/>
    <w:rsid w:val="005130A9"/>
    <w:rsid w:val="0051349E"/>
    <w:rsid w:val="005134C2"/>
    <w:rsid w:val="00513812"/>
    <w:rsid w:val="0051539B"/>
    <w:rsid w:val="00515772"/>
    <w:rsid w:val="00516081"/>
    <w:rsid w:val="005168A4"/>
    <w:rsid w:val="00522046"/>
    <w:rsid w:val="00522D0A"/>
    <w:rsid w:val="005238CB"/>
    <w:rsid w:val="005240B8"/>
    <w:rsid w:val="00524829"/>
    <w:rsid w:val="0052577E"/>
    <w:rsid w:val="00526150"/>
    <w:rsid w:val="005264E1"/>
    <w:rsid w:val="0052794B"/>
    <w:rsid w:val="00527D4A"/>
    <w:rsid w:val="00530761"/>
    <w:rsid w:val="005308CD"/>
    <w:rsid w:val="005310D1"/>
    <w:rsid w:val="005311BB"/>
    <w:rsid w:val="00531445"/>
    <w:rsid w:val="0053166E"/>
    <w:rsid w:val="00532060"/>
    <w:rsid w:val="005321A6"/>
    <w:rsid w:val="005323EE"/>
    <w:rsid w:val="005324E5"/>
    <w:rsid w:val="005332EE"/>
    <w:rsid w:val="00533C7C"/>
    <w:rsid w:val="00534839"/>
    <w:rsid w:val="00534EB8"/>
    <w:rsid w:val="00535B41"/>
    <w:rsid w:val="00536377"/>
    <w:rsid w:val="00536F68"/>
    <w:rsid w:val="00537DD6"/>
    <w:rsid w:val="005410AE"/>
    <w:rsid w:val="005415BD"/>
    <w:rsid w:val="0054282D"/>
    <w:rsid w:val="00542F1D"/>
    <w:rsid w:val="00542FD7"/>
    <w:rsid w:val="0054361E"/>
    <w:rsid w:val="00543A0D"/>
    <w:rsid w:val="00543AF2"/>
    <w:rsid w:val="005441E5"/>
    <w:rsid w:val="00544651"/>
    <w:rsid w:val="00544F09"/>
    <w:rsid w:val="005458E7"/>
    <w:rsid w:val="005462C6"/>
    <w:rsid w:val="00546483"/>
    <w:rsid w:val="005465F7"/>
    <w:rsid w:val="00546D8A"/>
    <w:rsid w:val="005476B3"/>
    <w:rsid w:val="00547F50"/>
    <w:rsid w:val="00551113"/>
    <w:rsid w:val="005517D3"/>
    <w:rsid w:val="00553E1E"/>
    <w:rsid w:val="00553FC8"/>
    <w:rsid w:val="00554048"/>
    <w:rsid w:val="00554855"/>
    <w:rsid w:val="00556434"/>
    <w:rsid w:val="00556E69"/>
    <w:rsid w:val="00557B8F"/>
    <w:rsid w:val="00557F13"/>
    <w:rsid w:val="005602FD"/>
    <w:rsid w:val="00560689"/>
    <w:rsid w:val="00560878"/>
    <w:rsid w:val="00560FA4"/>
    <w:rsid w:val="00561C18"/>
    <w:rsid w:val="0056251B"/>
    <w:rsid w:val="00562A20"/>
    <w:rsid w:val="00563825"/>
    <w:rsid w:val="005652CD"/>
    <w:rsid w:val="00565344"/>
    <w:rsid w:val="00565A8B"/>
    <w:rsid w:val="00565FF2"/>
    <w:rsid w:val="005666B5"/>
    <w:rsid w:val="00566AD5"/>
    <w:rsid w:val="00566DD0"/>
    <w:rsid w:val="005701C2"/>
    <w:rsid w:val="00570B37"/>
    <w:rsid w:val="00572CBE"/>
    <w:rsid w:val="00574BA8"/>
    <w:rsid w:val="0057507C"/>
    <w:rsid w:val="005759BE"/>
    <w:rsid w:val="005759EF"/>
    <w:rsid w:val="00575A24"/>
    <w:rsid w:val="00575C47"/>
    <w:rsid w:val="00576A00"/>
    <w:rsid w:val="00577DED"/>
    <w:rsid w:val="00577F19"/>
    <w:rsid w:val="005805AF"/>
    <w:rsid w:val="005811DD"/>
    <w:rsid w:val="00581A50"/>
    <w:rsid w:val="00581BA3"/>
    <w:rsid w:val="00581C77"/>
    <w:rsid w:val="00582D6E"/>
    <w:rsid w:val="00582DB4"/>
    <w:rsid w:val="00583D1A"/>
    <w:rsid w:val="00583E99"/>
    <w:rsid w:val="0058436E"/>
    <w:rsid w:val="00584C73"/>
    <w:rsid w:val="00584E6D"/>
    <w:rsid w:val="00584EA0"/>
    <w:rsid w:val="005854A9"/>
    <w:rsid w:val="00585D61"/>
    <w:rsid w:val="005867C1"/>
    <w:rsid w:val="0058715D"/>
    <w:rsid w:val="00587B0E"/>
    <w:rsid w:val="005904B9"/>
    <w:rsid w:val="00590B00"/>
    <w:rsid w:val="00591B56"/>
    <w:rsid w:val="00592088"/>
    <w:rsid w:val="00593BC5"/>
    <w:rsid w:val="0059404B"/>
    <w:rsid w:val="00594FBA"/>
    <w:rsid w:val="0059551A"/>
    <w:rsid w:val="005959D7"/>
    <w:rsid w:val="005962AE"/>
    <w:rsid w:val="00597C7D"/>
    <w:rsid w:val="005A042E"/>
    <w:rsid w:val="005A0930"/>
    <w:rsid w:val="005A1112"/>
    <w:rsid w:val="005A1427"/>
    <w:rsid w:val="005A174E"/>
    <w:rsid w:val="005A26FA"/>
    <w:rsid w:val="005A2A72"/>
    <w:rsid w:val="005A2A80"/>
    <w:rsid w:val="005A430F"/>
    <w:rsid w:val="005A4EAD"/>
    <w:rsid w:val="005A4F29"/>
    <w:rsid w:val="005A56E1"/>
    <w:rsid w:val="005A5B26"/>
    <w:rsid w:val="005A5DE2"/>
    <w:rsid w:val="005A60A4"/>
    <w:rsid w:val="005A6EB0"/>
    <w:rsid w:val="005A730C"/>
    <w:rsid w:val="005A7BFD"/>
    <w:rsid w:val="005A7CD2"/>
    <w:rsid w:val="005B00D5"/>
    <w:rsid w:val="005B032F"/>
    <w:rsid w:val="005B0498"/>
    <w:rsid w:val="005B05B0"/>
    <w:rsid w:val="005B0E0A"/>
    <w:rsid w:val="005B0E61"/>
    <w:rsid w:val="005B0F7B"/>
    <w:rsid w:val="005B1CDA"/>
    <w:rsid w:val="005B1E17"/>
    <w:rsid w:val="005B3B64"/>
    <w:rsid w:val="005B4092"/>
    <w:rsid w:val="005B56F4"/>
    <w:rsid w:val="005B6AA8"/>
    <w:rsid w:val="005B750B"/>
    <w:rsid w:val="005C027C"/>
    <w:rsid w:val="005C041F"/>
    <w:rsid w:val="005C04AC"/>
    <w:rsid w:val="005C0EC6"/>
    <w:rsid w:val="005C14E3"/>
    <w:rsid w:val="005C169F"/>
    <w:rsid w:val="005C1D70"/>
    <w:rsid w:val="005C2664"/>
    <w:rsid w:val="005C27C6"/>
    <w:rsid w:val="005C35EE"/>
    <w:rsid w:val="005C3CD3"/>
    <w:rsid w:val="005C464F"/>
    <w:rsid w:val="005C4652"/>
    <w:rsid w:val="005C6D83"/>
    <w:rsid w:val="005C6F8A"/>
    <w:rsid w:val="005C7295"/>
    <w:rsid w:val="005C7907"/>
    <w:rsid w:val="005C7D4C"/>
    <w:rsid w:val="005C7F5A"/>
    <w:rsid w:val="005D014E"/>
    <w:rsid w:val="005D0D8A"/>
    <w:rsid w:val="005D0E51"/>
    <w:rsid w:val="005D1D57"/>
    <w:rsid w:val="005D23A7"/>
    <w:rsid w:val="005D24FB"/>
    <w:rsid w:val="005D26C1"/>
    <w:rsid w:val="005D2843"/>
    <w:rsid w:val="005D2B6D"/>
    <w:rsid w:val="005D3AD3"/>
    <w:rsid w:val="005D43A3"/>
    <w:rsid w:val="005D483F"/>
    <w:rsid w:val="005D531C"/>
    <w:rsid w:val="005D58A2"/>
    <w:rsid w:val="005D5B5F"/>
    <w:rsid w:val="005D5E68"/>
    <w:rsid w:val="005D67DB"/>
    <w:rsid w:val="005D7FFA"/>
    <w:rsid w:val="005E04D6"/>
    <w:rsid w:val="005E0C0B"/>
    <w:rsid w:val="005E1845"/>
    <w:rsid w:val="005E3635"/>
    <w:rsid w:val="005E406E"/>
    <w:rsid w:val="005E430F"/>
    <w:rsid w:val="005E4C8C"/>
    <w:rsid w:val="005E6073"/>
    <w:rsid w:val="005E71E6"/>
    <w:rsid w:val="005E74A9"/>
    <w:rsid w:val="005E772E"/>
    <w:rsid w:val="005E783C"/>
    <w:rsid w:val="005E7F5D"/>
    <w:rsid w:val="005F0B20"/>
    <w:rsid w:val="005F0E4D"/>
    <w:rsid w:val="005F140C"/>
    <w:rsid w:val="005F1F62"/>
    <w:rsid w:val="005F23DD"/>
    <w:rsid w:val="005F2708"/>
    <w:rsid w:val="005F2D5D"/>
    <w:rsid w:val="005F3A12"/>
    <w:rsid w:val="005F40A0"/>
    <w:rsid w:val="005F57C9"/>
    <w:rsid w:val="005F5A04"/>
    <w:rsid w:val="005F5A58"/>
    <w:rsid w:val="005F6040"/>
    <w:rsid w:val="005F7026"/>
    <w:rsid w:val="005F7F61"/>
    <w:rsid w:val="006000BA"/>
    <w:rsid w:val="006006AA"/>
    <w:rsid w:val="006006E7"/>
    <w:rsid w:val="00600D64"/>
    <w:rsid w:val="0060127D"/>
    <w:rsid w:val="0060350F"/>
    <w:rsid w:val="0060477E"/>
    <w:rsid w:val="0060489F"/>
    <w:rsid w:val="00605E3A"/>
    <w:rsid w:val="00606EA5"/>
    <w:rsid w:val="0061102E"/>
    <w:rsid w:val="006114F2"/>
    <w:rsid w:val="00611B92"/>
    <w:rsid w:val="00611BEC"/>
    <w:rsid w:val="00612486"/>
    <w:rsid w:val="00612580"/>
    <w:rsid w:val="00612BC6"/>
    <w:rsid w:val="00613055"/>
    <w:rsid w:val="00613608"/>
    <w:rsid w:val="00613C1F"/>
    <w:rsid w:val="00613F35"/>
    <w:rsid w:val="00614B2D"/>
    <w:rsid w:val="00614C56"/>
    <w:rsid w:val="00614FEF"/>
    <w:rsid w:val="00615175"/>
    <w:rsid w:val="00616837"/>
    <w:rsid w:val="0061744D"/>
    <w:rsid w:val="00617F14"/>
    <w:rsid w:val="006201C2"/>
    <w:rsid w:val="00620431"/>
    <w:rsid w:val="00620623"/>
    <w:rsid w:val="006212D4"/>
    <w:rsid w:val="006215AB"/>
    <w:rsid w:val="006216AD"/>
    <w:rsid w:val="006217BF"/>
    <w:rsid w:val="006218BC"/>
    <w:rsid w:val="00621E04"/>
    <w:rsid w:val="00622700"/>
    <w:rsid w:val="006232F9"/>
    <w:rsid w:val="006238F7"/>
    <w:rsid w:val="00623ADE"/>
    <w:rsid w:val="00624CA4"/>
    <w:rsid w:val="00625A62"/>
    <w:rsid w:val="00625F26"/>
    <w:rsid w:val="0062737D"/>
    <w:rsid w:val="0062746C"/>
    <w:rsid w:val="00627610"/>
    <w:rsid w:val="0063023F"/>
    <w:rsid w:val="00630D53"/>
    <w:rsid w:val="0063143D"/>
    <w:rsid w:val="00631589"/>
    <w:rsid w:val="00631DF3"/>
    <w:rsid w:val="006323AB"/>
    <w:rsid w:val="006344C0"/>
    <w:rsid w:val="006345F6"/>
    <w:rsid w:val="00634AC9"/>
    <w:rsid w:val="00634DCF"/>
    <w:rsid w:val="00636476"/>
    <w:rsid w:val="006402D4"/>
    <w:rsid w:val="00641821"/>
    <w:rsid w:val="006420AC"/>
    <w:rsid w:val="0064389A"/>
    <w:rsid w:val="00643A35"/>
    <w:rsid w:val="00643E58"/>
    <w:rsid w:val="0064404C"/>
    <w:rsid w:val="0064538C"/>
    <w:rsid w:val="006466D3"/>
    <w:rsid w:val="0064675B"/>
    <w:rsid w:val="0064771F"/>
    <w:rsid w:val="00647DEC"/>
    <w:rsid w:val="006506A7"/>
    <w:rsid w:val="0065173D"/>
    <w:rsid w:val="00651B28"/>
    <w:rsid w:val="006520F2"/>
    <w:rsid w:val="00652106"/>
    <w:rsid w:val="00652EB7"/>
    <w:rsid w:val="00654E2F"/>
    <w:rsid w:val="00656793"/>
    <w:rsid w:val="00657E62"/>
    <w:rsid w:val="0066154B"/>
    <w:rsid w:val="0066154F"/>
    <w:rsid w:val="00661670"/>
    <w:rsid w:val="0066169B"/>
    <w:rsid w:val="00661A44"/>
    <w:rsid w:val="00661E46"/>
    <w:rsid w:val="006622FD"/>
    <w:rsid w:val="00662650"/>
    <w:rsid w:val="006626C2"/>
    <w:rsid w:val="00662D7F"/>
    <w:rsid w:val="00662DC8"/>
    <w:rsid w:val="0066308D"/>
    <w:rsid w:val="0066310A"/>
    <w:rsid w:val="006632CF"/>
    <w:rsid w:val="00663B93"/>
    <w:rsid w:val="00663E85"/>
    <w:rsid w:val="006642F1"/>
    <w:rsid w:val="006644CD"/>
    <w:rsid w:val="00664971"/>
    <w:rsid w:val="00664C08"/>
    <w:rsid w:val="00665B83"/>
    <w:rsid w:val="006666D6"/>
    <w:rsid w:val="00666B43"/>
    <w:rsid w:val="00667AA8"/>
    <w:rsid w:val="00670388"/>
    <w:rsid w:val="00671142"/>
    <w:rsid w:val="006711CE"/>
    <w:rsid w:val="006719E1"/>
    <w:rsid w:val="00671E26"/>
    <w:rsid w:val="00672701"/>
    <w:rsid w:val="00672E31"/>
    <w:rsid w:val="00673C25"/>
    <w:rsid w:val="00673CE3"/>
    <w:rsid w:val="00673E21"/>
    <w:rsid w:val="00674A61"/>
    <w:rsid w:val="00675113"/>
    <w:rsid w:val="006751CA"/>
    <w:rsid w:val="00675496"/>
    <w:rsid w:val="00675F06"/>
    <w:rsid w:val="0067685A"/>
    <w:rsid w:val="0067691B"/>
    <w:rsid w:val="00676AB9"/>
    <w:rsid w:val="006770B5"/>
    <w:rsid w:val="0067793A"/>
    <w:rsid w:val="00677E8E"/>
    <w:rsid w:val="00681718"/>
    <w:rsid w:val="00681C17"/>
    <w:rsid w:val="00681E66"/>
    <w:rsid w:val="0068290D"/>
    <w:rsid w:val="00682DC5"/>
    <w:rsid w:val="00683794"/>
    <w:rsid w:val="00684122"/>
    <w:rsid w:val="006845E1"/>
    <w:rsid w:val="00684809"/>
    <w:rsid w:val="00684D69"/>
    <w:rsid w:val="0068583E"/>
    <w:rsid w:val="00685A54"/>
    <w:rsid w:val="0068600F"/>
    <w:rsid w:val="006879AA"/>
    <w:rsid w:val="00691039"/>
    <w:rsid w:val="00692845"/>
    <w:rsid w:val="00692886"/>
    <w:rsid w:val="00693683"/>
    <w:rsid w:val="00693B3D"/>
    <w:rsid w:val="00693E18"/>
    <w:rsid w:val="006949C3"/>
    <w:rsid w:val="00694B2E"/>
    <w:rsid w:val="00694E39"/>
    <w:rsid w:val="00695DF0"/>
    <w:rsid w:val="00695E73"/>
    <w:rsid w:val="00695EBE"/>
    <w:rsid w:val="006967D1"/>
    <w:rsid w:val="00696AA1"/>
    <w:rsid w:val="00697192"/>
    <w:rsid w:val="006972FD"/>
    <w:rsid w:val="00697D0B"/>
    <w:rsid w:val="006A1B91"/>
    <w:rsid w:val="006A2ABC"/>
    <w:rsid w:val="006A3292"/>
    <w:rsid w:val="006A3490"/>
    <w:rsid w:val="006A4085"/>
    <w:rsid w:val="006A4825"/>
    <w:rsid w:val="006A4E43"/>
    <w:rsid w:val="006A4F76"/>
    <w:rsid w:val="006A5032"/>
    <w:rsid w:val="006A5B2C"/>
    <w:rsid w:val="006A5C59"/>
    <w:rsid w:val="006A5CEE"/>
    <w:rsid w:val="006A5D68"/>
    <w:rsid w:val="006A6007"/>
    <w:rsid w:val="006A607A"/>
    <w:rsid w:val="006A638F"/>
    <w:rsid w:val="006A7814"/>
    <w:rsid w:val="006A7B16"/>
    <w:rsid w:val="006B0525"/>
    <w:rsid w:val="006B1754"/>
    <w:rsid w:val="006B1FA1"/>
    <w:rsid w:val="006B35E2"/>
    <w:rsid w:val="006B5140"/>
    <w:rsid w:val="006B6541"/>
    <w:rsid w:val="006B6F91"/>
    <w:rsid w:val="006B73AC"/>
    <w:rsid w:val="006B7B10"/>
    <w:rsid w:val="006C04B2"/>
    <w:rsid w:val="006C06D0"/>
    <w:rsid w:val="006C0B88"/>
    <w:rsid w:val="006C14F7"/>
    <w:rsid w:val="006C2C13"/>
    <w:rsid w:val="006C327C"/>
    <w:rsid w:val="006C3505"/>
    <w:rsid w:val="006C3A6A"/>
    <w:rsid w:val="006C3AB8"/>
    <w:rsid w:val="006C4341"/>
    <w:rsid w:val="006C4BF6"/>
    <w:rsid w:val="006C51CC"/>
    <w:rsid w:val="006C563E"/>
    <w:rsid w:val="006C61F3"/>
    <w:rsid w:val="006C62B5"/>
    <w:rsid w:val="006C7BDE"/>
    <w:rsid w:val="006C7C11"/>
    <w:rsid w:val="006C7F26"/>
    <w:rsid w:val="006D002B"/>
    <w:rsid w:val="006D02EB"/>
    <w:rsid w:val="006D04E0"/>
    <w:rsid w:val="006D1AC1"/>
    <w:rsid w:val="006D1FB5"/>
    <w:rsid w:val="006D286E"/>
    <w:rsid w:val="006D2B5B"/>
    <w:rsid w:val="006D2D6A"/>
    <w:rsid w:val="006D39C8"/>
    <w:rsid w:val="006D417E"/>
    <w:rsid w:val="006D49D8"/>
    <w:rsid w:val="006D5168"/>
    <w:rsid w:val="006D5BD4"/>
    <w:rsid w:val="006D5C9F"/>
    <w:rsid w:val="006D69B8"/>
    <w:rsid w:val="006E1559"/>
    <w:rsid w:val="006E29E3"/>
    <w:rsid w:val="006E3614"/>
    <w:rsid w:val="006E39D0"/>
    <w:rsid w:val="006E466B"/>
    <w:rsid w:val="006E602D"/>
    <w:rsid w:val="006E611B"/>
    <w:rsid w:val="006E71CE"/>
    <w:rsid w:val="006E7232"/>
    <w:rsid w:val="006E7EB7"/>
    <w:rsid w:val="006F09D5"/>
    <w:rsid w:val="006F0AEF"/>
    <w:rsid w:val="006F0C63"/>
    <w:rsid w:val="006F15A1"/>
    <w:rsid w:val="006F225C"/>
    <w:rsid w:val="006F298B"/>
    <w:rsid w:val="006F314D"/>
    <w:rsid w:val="006F3667"/>
    <w:rsid w:val="006F3932"/>
    <w:rsid w:val="006F3BF2"/>
    <w:rsid w:val="006F3E85"/>
    <w:rsid w:val="006F4534"/>
    <w:rsid w:val="006F49BA"/>
    <w:rsid w:val="006F4C7B"/>
    <w:rsid w:val="006F503A"/>
    <w:rsid w:val="006F5C11"/>
    <w:rsid w:val="006F5C3F"/>
    <w:rsid w:val="006F6F55"/>
    <w:rsid w:val="006F7759"/>
    <w:rsid w:val="00701C92"/>
    <w:rsid w:val="00701E12"/>
    <w:rsid w:val="00702CEC"/>
    <w:rsid w:val="00702F8E"/>
    <w:rsid w:val="007031C7"/>
    <w:rsid w:val="00703C3F"/>
    <w:rsid w:val="007042B8"/>
    <w:rsid w:val="00704675"/>
    <w:rsid w:val="007059AB"/>
    <w:rsid w:val="00705F73"/>
    <w:rsid w:val="007076FF"/>
    <w:rsid w:val="00710259"/>
    <w:rsid w:val="00710C4D"/>
    <w:rsid w:val="00710CE0"/>
    <w:rsid w:val="00710D2D"/>
    <w:rsid w:val="00711F3D"/>
    <w:rsid w:val="007121F0"/>
    <w:rsid w:val="007122B1"/>
    <w:rsid w:val="007127C8"/>
    <w:rsid w:val="00712BD7"/>
    <w:rsid w:val="00712FE3"/>
    <w:rsid w:val="00714AEE"/>
    <w:rsid w:val="00714C12"/>
    <w:rsid w:val="0071578D"/>
    <w:rsid w:val="00716476"/>
    <w:rsid w:val="00716A2C"/>
    <w:rsid w:val="007170FB"/>
    <w:rsid w:val="007175AB"/>
    <w:rsid w:val="007178B0"/>
    <w:rsid w:val="00717D9F"/>
    <w:rsid w:val="007200B2"/>
    <w:rsid w:val="00720C17"/>
    <w:rsid w:val="00721050"/>
    <w:rsid w:val="007210DF"/>
    <w:rsid w:val="00721211"/>
    <w:rsid w:val="00721FF2"/>
    <w:rsid w:val="007221BE"/>
    <w:rsid w:val="0072229A"/>
    <w:rsid w:val="00722B27"/>
    <w:rsid w:val="007236A0"/>
    <w:rsid w:val="00723A2B"/>
    <w:rsid w:val="007241F9"/>
    <w:rsid w:val="007251C7"/>
    <w:rsid w:val="00725279"/>
    <w:rsid w:val="00725A01"/>
    <w:rsid w:val="00726881"/>
    <w:rsid w:val="0072778F"/>
    <w:rsid w:val="00730155"/>
    <w:rsid w:val="007314C9"/>
    <w:rsid w:val="007324B4"/>
    <w:rsid w:val="0073332B"/>
    <w:rsid w:val="00734C74"/>
    <w:rsid w:val="00735405"/>
    <w:rsid w:val="00735AEA"/>
    <w:rsid w:val="00735CEC"/>
    <w:rsid w:val="00736262"/>
    <w:rsid w:val="007362BC"/>
    <w:rsid w:val="007367F4"/>
    <w:rsid w:val="00736979"/>
    <w:rsid w:val="00740977"/>
    <w:rsid w:val="0074259B"/>
    <w:rsid w:val="00743E0F"/>
    <w:rsid w:val="00744163"/>
    <w:rsid w:val="007442C5"/>
    <w:rsid w:val="00744474"/>
    <w:rsid w:val="00744584"/>
    <w:rsid w:val="00744A3D"/>
    <w:rsid w:val="00744FF7"/>
    <w:rsid w:val="00746B87"/>
    <w:rsid w:val="00746DA9"/>
    <w:rsid w:val="00747CFF"/>
    <w:rsid w:val="00750613"/>
    <w:rsid w:val="00750948"/>
    <w:rsid w:val="00750F38"/>
    <w:rsid w:val="0075209E"/>
    <w:rsid w:val="007522F2"/>
    <w:rsid w:val="00752624"/>
    <w:rsid w:val="00752C75"/>
    <w:rsid w:val="00753E43"/>
    <w:rsid w:val="0075475C"/>
    <w:rsid w:val="00754A56"/>
    <w:rsid w:val="00754C28"/>
    <w:rsid w:val="00754F49"/>
    <w:rsid w:val="0075542A"/>
    <w:rsid w:val="007562C2"/>
    <w:rsid w:val="007563C4"/>
    <w:rsid w:val="0075704E"/>
    <w:rsid w:val="00757597"/>
    <w:rsid w:val="00760756"/>
    <w:rsid w:val="00761C2D"/>
    <w:rsid w:val="00761E0F"/>
    <w:rsid w:val="007628A4"/>
    <w:rsid w:val="00762A39"/>
    <w:rsid w:val="007630DE"/>
    <w:rsid w:val="00763175"/>
    <w:rsid w:val="0076318A"/>
    <w:rsid w:val="0076318D"/>
    <w:rsid w:val="00763A63"/>
    <w:rsid w:val="00765E8B"/>
    <w:rsid w:val="007709B3"/>
    <w:rsid w:val="00771496"/>
    <w:rsid w:val="00771A41"/>
    <w:rsid w:val="00771CE7"/>
    <w:rsid w:val="0077239F"/>
    <w:rsid w:val="007729CC"/>
    <w:rsid w:val="007744CC"/>
    <w:rsid w:val="00775742"/>
    <w:rsid w:val="00775BDD"/>
    <w:rsid w:val="00775F73"/>
    <w:rsid w:val="0077692C"/>
    <w:rsid w:val="0077782D"/>
    <w:rsid w:val="00777A8B"/>
    <w:rsid w:val="007801B0"/>
    <w:rsid w:val="00781139"/>
    <w:rsid w:val="00781457"/>
    <w:rsid w:val="00781607"/>
    <w:rsid w:val="00781693"/>
    <w:rsid w:val="00781C0F"/>
    <w:rsid w:val="007828BA"/>
    <w:rsid w:val="007836BA"/>
    <w:rsid w:val="0078375D"/>
    <w:rsid w:val="00783BF6"/>
    <w:rsid w:val="00784605"/>
    <w:rsid w:val="00784AF2"/>
    <w:rsid w:val="007854D8"/>
    <w:rsid w:val="007857A3"/>
    <w:rsid w:val="00785E08"/>
    <w:rsid w:val="007860D0"/>
    <w:rsid w:val="00786508"/>
    <w:rsid w:val="00786535"/>
    <w:rsid w:val="0078670C"/>
    <w:rsid w:val="00786D9D"/>
    <w:rsid w:val="00786DAB"/>
    <w:rsid w:val="00787247"/>
    <w:rsid w:val="00787373"/>
    <w:rsid w:val="007900B6"/>
    <w:rsid w:val="007907D6"/>
    <w:rsid w:val="00790AAA"/>
    <w:rsid w:val="00790EA7"/>
    <w:rsid w:val="00791167"/>
    <w:rsid w:val="00791E23"/>
    <w:rsid w:val="00791ED6"/>
    <w:rsid w:val="00792107"/>
    <w:rsid w:val="00792E22"/>
    <w:rsid w:val="00793AAE"/>
    <w:rsid w:val="00793B72"/>
    <w:rsid w:val="00794225"/>
    <w:rsid w:val="007943E5"/>
    <w:rsid w:val="00794745"/>
    <w:rsid w:val="00795F1D"/>
    <w:rsid w:val="00795F22"/>
    <w:rsid w:val="00796E9B"/>
    <w:rsid w:val="00797197"/>
    <w:rsid w:val="0079739A"/>
    <w:rsid w:val="007A28FF"/>
    <w:rsid w:val="007A2AA4"/>
    <w:rsid w:val="007A2BFA"/>
    <w:rsid w:val="007A2CE5"/>
    <w:rsid w:val="007A31DC"/>
    <w:rsid w:val="007A4022"/>
    <w:rsid w:val="007A5806"/>
    <w:rsid w:val="007A5994"/>
    <w:rsid w:val="007A5D91"/>
    <w:rsid w:val="007A60CC"/>
    <w:rsid w:val="007A67D8"/>
    <w:rsid w:val="007B09D3"/>
    <w:rsid w:val="007B0FBA"/>
    <w:rsid w:val="007B11E2"/>
    <w:rsid w:val="007B1219"/>
    <w:rsid w:val="007B15A2"/>
    <w:rsid w:val="007B1D57"/>
    <w:rsid w:val="007B1E14"/>
    <w:rsid w:val="007B2150"/>
    <w:rsid w:val="007B2798"/>
    <w:rsid w:val="007B336E"/>
    <w:rsid w:val="007B4A1C"/>
    <w:rsid w:val="007B5004"/>
    <w:rsid w:val="007B527F"/>
    <w:rsid w:val="007B59F4"/>
    <w:rsid w:val="007B5C4B"/>
    <w:rsid w:val="007B6714"/>
    <w:rsid w:val="007B6875"/>
    <w:rsid w:val="007B7162"/>
    <w:rsid w:val="007B7519"/>
    <w:rsid w:val="007C0824"/>
    <w:rsid w:val="007C0D2F"/>
    <w:rsid w:val="007C22DC"/>
    <w:rsid w:val="007C3E0E"/>
    <w:rsid w:val="007C4740"/>
    <w:rsid w:val="007C4992"/>
    <w:rsid w:val="007C5226"/>
    <w:rsid w:val="007C5E35"/>
    <w:rsid w:val="007C6BAA"/>
    <w:rsid w:val="007C7090"/>
    <w:rsid w:val="007C77C4"/>
    <w:rsid w:val="007D0417"/>
    <w:rsid w:val="007D0BBC"/>
    <w:rsid w:val="007D0BEC"/>
    <w:rsid w:val="007D21C3"/>
    <w:rsid w:val="007D26D9"/>
    <w:rsid w:val="007D2C6D"/>
    <w:rsid w:val="007D2F5A"/>
    <w:rsid w:val="007D32A4"/>
    <w:rsid w:val="007D3575"/>
    <w:rsid w:val="007D42ED"/>
    <w:rsid w:val="007D445B"/>
    <w:rsid w:val="007D4500"/>
    <w:rsid w:val="007D4B36"/>
    <w:rsid w:val="007D5722"/>
    <w:rsid w:val="007D6069"/>
    <w:rsid w:val="007D6E28"/>
    <w:rsid w:val="007D793D"/>
    <w:rsid w:val="007E07FB"/>
    <w:rsid w:val="007E0C86"/>
    <w:rsid w:val="007E120B"/>
    <w:rsid w:val="007E14D8"/>
    <w:rsid w:val="007E2057"/>
    <w:rsid w:val="007E22AF"/>
    <w:rsid w:val="007E26AA"/>
    <w:rsid w:val="007E3835"/>
    <w:rsid w:val="007E41C8"/>
    <w:rsid w:val="007E4628"/>
    <w:rsid w:val="007E4C25"/>
    <w:rsid w:val="007E50DA"/>
    <w:rsid w:val="007E5C84"/>
    <w:rsid w:val="007E5FB8"/>
    <w:rsid w:val="007E63CB"/>
    <w:rsid w:val="007E649D"/>
    <w:rsid w:val="007E6838"/>
    <w:rsid w:val="007E6E7B"/>
    <w:rsid w:val="007E7078"/>
    <w:rsid w:val="007E7C71"/>
    <w:rsid w:val="007F0058"/>
    <w:rsid w:val="007F022C"/>
    <w:rsid w:val="007F0A8B"/>
    <w:rsid w:val="007F11DB"/>
    <w:rsid w:val="007F14CD"/>
    <w:rsid w:val="007F1FCA"/>
    <w:rsid w:val="007F24D8"/>
    <w:rsid w:val="007F330D"/>
    <w:rsid w:val="007F48CC"/>
    <w:rsid w:val="007F4C5F"/>
    <w:rsid w:val="007F5F13"/>
    <w:rsid w:val="007F6B85"/>
    <w:rsid w:val="007F6F9E"/>
    <w:rsid w:val="007F7078"/>
    <w:rsid w:val="00800416"/>
    <w:rsid w:val="00800A81"/>
    <w:rsid w:val="00800C42"/>
    <w:rsid w:val="00802552"/>
    <w:rsid w:val="00803694"/>
    <w:rsid w:val="00803A7C"/>
    <w:rsid w:val="00804A37"/>
    <w:rsid w:val="00804D1B"/>
    <w:rsid w:val="008050D5"/>
    <w:rsid w:val="0080522B"/>
    <w:rsid w:val="008062B5"/>
    <w:rsid w:val="00806AB9"/>
    <w:rsid w:val="00806C21"/>
    <w:rsid w:val="008070F8"/>
    <w:rsid w:val="00807D6E"/>
    <w:rsid w:val="00810547"/>
    <w:rsid w:val="00810CDF"/>
    <w:rsid w:val="008110EE"/>
    <w:rsid w:val="00811CE1"/>
    <w:rsid w:val="00811EFA"/>
    <w:rsid w:val="0081375E"/>
    <w:rsid w:val="008143EC"/>
    <w:rsid w:val="00814535"/>
    <w:rsid w:val="008169F4"/>
    <w:rsid w:val="00816D0B"/>
    <w:rsid w:val="008200F2"/>
    <w:rsid w:val="008203C5"/>
    <w:rsid w:val="00820961"/>
    <w:rsid w:val="00820D1E"/>
    <w:rsid w:val="00820EA5"/>
    <w:rsid w:val="00820F0B"/>
    <w:rsid w:val="00821915"/>
    <w:rsid w:val="00821DA7"/>
    <w:rsid w:val="00823017"/>
    <w:rsid w:val="008231FE"/>
    <w:rsid w:val="00823367"/>
    <w:rsid w:val="00823499"/>
    <w:rsid w:val="008235AD"/>
    <w:rsid w:val="0082363E"/>
    <w:rsid w:val="00824052"/>
    <w:rsid w:val="00824727"/>
    <w:rsid w:val="00824ADC"/>
    <w:rsid w:val="008250C5"/>
    <w:rsid w:val="0082535F"/>
    <w:rsid w:val="008253C2"/>
    <w:rsid w:val="00825551"/>
    <w:rsid w:val="00825E02"/>
    <w:rsid w:val="00826CD3"/>
    <w:rsid w:val="008277DA"/>
    <w:rsid w:val="00830A8D"/>
    <w:rsid w:val="00831AF6"/>
    <w:rsid w:val="00832068"/>
    <w:rsid w:val="008322B8"/>
    <w:rsid w:val="008333E6"/>
    <w:rsid w:val="00833ED9"/>
    <w:rsid w:val="00834113"/>
    <w:rsid w:val="00834D97"/>
    <w:rsid w:val="00835487"/>
    <w:rsid w:val="00835653"/>
    <w:rsid w:val="0083705E"/>
    <w:rsid w:val="00837662"/>
    <w:rsid w:val="00837776"/>
    <w:rsid w:val="00837A6B"/>
    <w:rsid w:val="00837C48"/>
    <w:rsid w:val="00837F8D"/>
    <w:rsid w:val="00840606"/>
    <w:rsid w:val="00840859"/>
    <w:rsid w:val="00840F85"/>
    <w:rsid w:val="00841879"/>
    <w:rsid w:val="00841BF1"/>
    <w:rsid w:val="008421D4"/>
    <w:rsid w:val="0084281C"/>
    <w:rsid w:val="008432CA"/>
    <w:rsid w:val="008437C2"/>
    <w:rsid w:val="00843A10"/>
    <w:rsid w:val="00844268"/>
    <w:rsid w:val="00844CA2"/>
    <w:rsid w:val="00845183"/>
    <w:rsid w:val="008454C0"/>
    <w:rsid w:val="00845C63"/>
    <w:rsid w:val="008464AE"/>
    <w:rsid w:val="00846CD4"/>
    <w:rsid w:val="0084741A"/>
    <w:rsid w:val="00847B26"/>
    <w:rsid w:val="00850A90"/>
    <w:rsid w:val="008513A3"/>
    <w:rsid w:val="0085235B"/>
    <w:rsid w:val="0085248D"/>
    <w:rsid w:val="00852CDB"/>
    <w:rsid w:val="00853782"/>
    <w:rsid w:val="0085412B"/>
    <w:rsid w:val="00854AEC"/>
    <w:rsid w:val="00855A2B"/>
    <w:rsid w:val="00855ECF"/>
    <w:rsid w:val="0085604A"/>
    <w:rsid w:val="008564BA"/>
    <w:rsid w:val="00856B8D"/>
    <w:rsid w:val="00857256"/>
    <w:rsid w:val="00857558"/>
    <w:rsid w:val="00857AED"/>
    <w:rsid w:val="0086005A"/>
    <w:rsid w:val="00860997"/>
    <w:rsid w:val="008616CB"/>
    <w:rsid w:val="00862362"/>
    <w:rsid w:val="0086265D"/>
    <w:rsid w:val="00862BFD"/>
    <w:rsid w:val="00862FD8"/>
    <w:rsid w:val="0086373A"/>
    <w:rsid w:val="00864B3A"/>
    <w:rsid w:val="00864BC1"/>
    <w:rsid w:val="00865BDE"/>
    <w:rsid w:val="00865BF0"/>
    <w:rsid w:val="008663B4"/>
    <w:rsid w:val="00866E04"/>
    <w:rsid w:val="00867C62"/>
    <w:rsid w:val="00867FD4"/>
    <w:rsid w:val="00871031"/>
    <w:rsid w:val="0087135D"/>
    <w:rsid w:val="008718F0"/>
    <w:rsid w:val="008726AF"/>
    <w:rsid w:val="0087448A"/>
    <w:rsid w:val="00874909"/>
    <w:rsid w:val="00874994"/>
    <w:rsid w:val="0087630F"/>
    <w:rsid w:val="00876C36"/>
    <w:rsid w:val="00876F24"/>
    <w:rsid w:val="00877530"/>
    <w:rsid w:val="00881248"/>
    <w:rsid w:val="00881EBE"/>
    <w:rsid w:val="0088267E"/>
    <w:rsid w:val="00882A0A"/>
    <w:rsid w:val="00882CD9"/>
    <w:rsid w:val="00884249"/>
    <w:rsid w:val="008845F7"/>
    <w:rsid w:val="00885CBF"/>
    <w:rsid w:val="0088692D"/>
    <w:rsid w:val="0088793B"/>
    <w:rsid w:val="00887CE2"/>
    <w:rsid w:val="00887F89"/>
    <w:rsid w:val="00890156"/>
    <w:rsid w:val="00890208"/>
    <w:rsid w:val="00890C86"/>
    <w:rsid w:val="00890E4D"/>
    <w:rsid w:val="008911D9"/>
    <w:rsid w:val="008926EB"/>
    <w:rsid w:val="008928F9"/>
    <w:rsid w:val="00892A55"/>
    <w:rsid w:val="0089364C"/>
    <w:rsid w:val="00893713"/>
    <w:rsid w:val="0089392D"/>
    <w:rsid w:val="00893A4B"/>
    <w:rsid w:val="00893F75"/>
    <w:rsid w:val="00895124"/>
    <w:rsid w:val="0089544C"/>
    <w:rsid w:val="00895F66"/>
    <w:rsid w:val="00896661"/>
    <w:rsid w:val="00897D45"/>
    <w:rsid w:val="008A0E73"/>
    <w:rsid w:val="008A2539"/>
    <w:rsid w:val="008A4124"/>
    <w:rsid w:val="008A439A"/>
    <w:rsid w:val="008A61CE"/>
    <w:rsid w:val="008A6944"/>
    <w:rsid w:val="008A7157"/>
    <w:rsid w:val="008A750D"/>
    <w:rsid w:val="008A7742"/>
    <w:rsid w:val="008A7997"/>
    <w:rsid w:val="008B07DC"/>
    <w:rsid w:val="008B09E1"/>
    <w:rsid w:val="008B13B1"/>
    <w:rsid w:val="008B1778"/>
    <w:rsid w:val="008B19D9"/>
    <w:rsid w:val="008B26BD"/>
    <w:rsid w:val="008B31FD"/>
    <w:rsid w:val="008B35ED"/>
    <w:rsid w:val="008B48C6"/>
    <w:rsid w:val="008B4940"/>
    <w:rsid w:val="008B58CF"/>
    <w:rsid w:val="008B5E5F"/>
    <w:rsid w:val="008B65E1"/>
    <w:rsid w:val="008B662A"/>
    <w:rsid w:val="008B6708"/>
    <w:rsid w:val="008B6AAA"/>
    <w:rsid w:val="008B6AB4"/>
    <w:rsid w:val="008B6ABF"/>
    <w:rsid w:val="008B74EE"/>
    <w:rsid w:val="008C03F8"/>
    <w:rsid w:val="008C0DCB"/>
    <w:rsid w:val="008C189B"/>
    <w:rsid w:val="008C210E"/>
    <w:rsid w:val="008C2A39"/>
    <w:rsid w:val="008C2C3B"/>
    <w:rsid w:val="008C3148"/>
    <w:rsid w:val="008C36A6"/>
    <w:rsid w:val="008C3FA4"/>
    <w:rsid w:val="008C41A3"/>
    <w:rsid w:val="008C4433"/>
    <w:rsid w:val="008C496F"/>
    <w:rsid w:val="008C512A"/>
    <w:rsid w:val="008C6B9C"/>
    <w:rsid w:val="008C6BD9"/>
    <w:rsid w:val="008C6C98"/>
    <w:rsid w:val="008C6F92"/>
    <w:rsid w:val="008C706A"/>
    <w:rsid w:val="008C7B2E"/>
    <w:rsid w:val="008C7F06"/>
    <w:rsid w:val="008D13F2"/>
    <w:rsid w:val="008D16A1"/>
    <w:rsid w:val="008D19D7"/>
    <w:rsid w:val="008D20CA"/>
    <w:rsid w:val="008D2969"/>
    <w:rsid w:val="008D2CB5"/>
    <w:rsid w:val="008D4351"/>
    <w:rsid w:val="008D4D7A"/>
    <w:rsid w:val="008D50D7"/>
    <w:rsid w:val="008D5424"/>
    <w:rsid w:val="008D5E92"/>
    <w:rsid w:val="008D7277"/>
    <w:rsid w:val="008E00F6"/>
    <w:rsid w:val="008E0EA0"/>
    <w:rsid w:val="008E1117"/>
    <w:rsid w:val="008E1AD4"/>
    <w:rsid w:val="008E1FFD"/>
    <w:rsid w:val="008E283B"/>
    <w:rsid w:val="008E35AA"/>
    <w:rsid w:val="008E37DF"/>
    <w:rsid w:val="008E51E6"/>
    <w:rsid w:val="008E5B0F"/>
    <w:rsid w:val="008E6A72"/>
    <w:rsid w:val="008E7040"/>
    <w:rsid w:val="008E724F"/>
    <w:rsid w:val="008E74D7"/>
    <w:rsid w:val="008F0071"/>
    <w:rsid w:val="008F25B6"/>
    <w:rsid w:val="008F2A92"/>
    <w:rsid w:val="008F3611"/>
    <w:rsid w:val="008F3643"/>
    <w:rsid w:val="008F4439"/>
    <w:rsid w:val="008F4A39"/>
    <w:rsid w:val="008F4AE6"/>
    <w:rsid w:val="008F5A36"/>
    <w:rsid w:val="008F609D"/>
    <w:rsid w:val="008F69B8"/>
    <w:rsid w:val="008F6F87"/>
    <w:rsid w:val="008F723D"/>
    <w:rsid w:val="008F7CD4"/>
    <w:rsid w:val="00900B5C"/>
    <w:rsid w:val="00900ECB"/>
    <w:rsid w:val="009018E9"/>
    <w:rsid w:val="00902440"/>
    <w:rsid w:val="00902FDB"/>
    <w:rsid w:val="00903340"/>
    <w:rsid w:val="00903731"/>
    <w:rsid w:val="00904630"/>
    <w:rsid w:val="0090488E"/>
    <w:rsid w:val="009050A2"/>
    <w:rsid w:val="00905341"/>
    <w:rsid w:val="0090548B"/>
    <w:rsid w:val="00905A13"/>
    <w:rsid w:val="00905CBF"/>
    <w:rsid w:val="009062EE"/>
    <w:rsid w:val="0090632D"/>
    <w:rsid w:val="00907389"/>
    <w:rsid w:val="00907A2F"/>
    <w:rsid w:val="0091073A"/>
    <w:rsid w:val="00911983"/>
    <w:rsid w:val="00911C3B"/>
    <w:rsid w:val="00912DBE"/>
    <w:rsid w:val="0091332D"/>
    <w:rsid w:val="009142B0"/>
    <w:rsid w:val="009150F9"/>
    <w:rsid w:val="00917488"/>
    <w:rsid w:val="0092048F"/>
    <w:rsid w:val="009205F3"/>
    <w:rsid w:val="00920AC9"/>
    <w:rsid w:val="00920B2C"/>
    <w:rsid w:val="00920D51"/>
    <w:rsid w:val="00920E72"/>
    <w:rsid w:val="00920E8C"/>
    <w:rsid w:val="009217F5"/>
    <w:rsid w:val="00921937"/>
    <w:rsid w:val="00921F73"/>
    <w:rsid w:val="00922073"/>
    <w:rsid w:val="0092225E"/>
    <w:rsid w:val="009232CE"/>
    <w:rsid w:val="00923654"/>
    <w:rsid w:val="0092375D"/>
    <w:rsid w:val="0092425E"/>
    <w:rsid w:val="00924768"/>
    <w:rsid w:val="00924852"/>
    <w:rsid w:val="0092540C"/>
    <w:rsid w:val="00925423"/>
    <w:rsid w:val="0092626E"/>
    <w:rsid w:val="009262D2"/>
    <w:rsid w:val="009262E8"/>
    <w:rsid w:val="009268E5"/>
    <w:rsid w:val="00926953"/>
    <w:rsid w:val="00926C85"/>
    <w:rsid w:val="009302A3"/>
    <w:rsid w:val="00930C60"/>
    <w:rsid w:val="00931653"/>
    <w:rsid w:val="009317D6"/>
    <w:rsid w:val="009318F5"/>
    <w:rsid w:val="00932543"/>
    <w:rsid w:val="009328F2"/>
    <w:rsid w:val="00932A1B"/>
    <w:rsid w:val="0093380F"/>
    <w:rsid w:val="009343A4"/>
    <w:rsid w:val="009343AB"/>
    <w:rsid w:val="00934CDC"/>
    <w:rsid w:val="00934D5C"/>
    <w:rsid w:val="0093545B"/>
    <w:rsid w:val="009358CC"/>
    <w:rsid w:val="00935B77"/>
    <w:rsid w:val="009360EC"/>
    <w:rsid w:val="00936191"/>
    <w:rsid w:val="009367FF"/>
    <w:rsid w:val="009371FE"/>
    <w:rsid w:val="009376ED"/>
    <w:rsid w:val="00937A03"/>
    <w:rsid w:val="00940123"/>
    <w:rsid w:val="00940948"/>
    <w:rsid w:val="00940DB0"/>
    <w:rsid w:val="00941ABC"/>
    <w:rsid w:val="00942496"/>
    <w:rsid w:val="0094259F"/>
    <w:rsid w:val="00943060"/>
    <w:rsid w:val="00943580"/>
    <w:rsid w:val="009439F3"/>
    <w:rsid w:val="00944190"/>
    <w:rsid w:val="00944409"/>
    <w:rsid w:val="00945902"/>
    <w:rsid w:val="00945CDF"/>
    <w:rsid w:val="00945E6F"/>
    <w:rsid w:val="00945F38"/>
    <w:rsid w:val="0094688B"/>
    <w:rsid w:val="009469BA"/>
    <w:rsid w:val="00947ACF"/>
    <w:rsid w:val="009501F0"/>
    <w:rsid w:val="009505D4"/>
    <w:rsid w:val="00950CB0"/>
    <w:rsid w:val="009519F1"/>
    <w:rsid w:val="00951C03"/>
    <w:rsid w:val="00951CB7"/>
    <w:rsid w:val="00951DB8"/>
    <w:rsid w:val="00952179"/>
    <w:rsid w:val="0095316D"/>
    <w:rsid w:val="00953E27"/>
    <w:rsid w:val="0095519D"/>
    <w:rsid w:val="0095762C"/>
    <w:rsid w:val="009576EB"/>
    <w:rsid w:val="00960C3C"/>
    <w:rsid w:val="0096103F"/>
    <w:rsid w:val="00961104"/>
    <w:rsid w:val="00961960"/>
    <w:rsid w:val="0096198A"/>
    <w:rsid w:val="00961AB6"/>
    <w:rsid w:val="0096229B"/>
    <w:rsid w:val="0096261B"/>
    <w:rsid w:val="009630B0"/>
    <w:rsid w:val="00963544"/>
    <w:rsid w:val="00964199"/>
    <w:rsid w:val="00965C0D"/>
    <w:rsid w:val="0096676A"/>
    <w:rsid w:val="009667C8"/>
    <w:rsid w:val="009669E3"/>
    <w:rsid w:val="00966EDA"/>
    <w:rsid w:val="009672E2"/>
    <w:rsid w:val="00967D7D"/>
    <w:rsid w:val="009704BD"/>
    <w:rsid w:val="00970CE8"/>
    <w:rsid w:val="0097148A"/>
    <w:rsid w:val="00971583"/>
    <w:rsid w:val="00971735"/>
    <w:rsid w:val="00971AE6"/>
    <w:rsid w:val="00971B7F"/>
    <w:rsid w:val="00971BDE"/>
    <w:rsid w:val="00971FE1"/>
    <w:rsid w:val="009727D8"/>
    <w:rsid w:val="0097284C"/>
    <w:rsid w:val="00972C78"/>
    <w:rsid w:val="00973596"/>
    <w:rsid w:val="00973DF7"/>
    <w:rsid w:val="00973E8D"/>
    <w:rsid w:val="009741BE"/>
    <w:rsid w:val="009743BF"/>
    <w:rsid w:val="009746AE"/>
    <w:rsid w:val="0097593C"/>
    <w:rsid w:val="00977082"/>
    <w:rsid w:val="009770E5"/>
    <w:rsid w:val="009773E0"/>
    <w:rsid w:val="0098001A"/>
    <w:rsid w:val="00980228"/>
    <w:rsid w:val="009806C9"/>
    <w:rsid w:val="00980EED"/>
    <w:rsid w:val="0098152F"/>
    <w:rsid w:val="0098274E"/>
    <w:rsid w:val="0098277A"/>
    <w:rsid w:val="009837F6"/>
    <w:rsid w:val="00984745"/>
    <w:rsid w:val="00984A12"/>
    <w:rsid w:val="00986208"/>
    <w:rsid w:val="00986823"/>
    <w:rsid w:val="00986940"/>
    <w:rsid w:val="00986A61"/>
    <w:rsid w:val="00990314"/>
    <w:rsid w:val="009909FB"/>
    <w:rsid w:val="009910D9"/>
    <w:rsid w:val="009915D3"/>
    <w:rsid w:val="00991C4B"/>
    <w:rsid w:val="00991D18"/>
    <w:rsid w:val="00991EC9"/>
    <w:rsid w:val="00992906"/>
    <w:rsid w:val="009938BA"/>
    <w:rsid w:val="0099444A"/>
    <w:rsid w:val="009949F4"/>
    <w:rsid w:val="00994BE9"/>
    <w:rsid w:val="00995164"/>
    <w:rsid w:val="009956D0"/>
    <w:rsid w:val="0099588F"/>
    <w:rsid w:val="00995A2A"/>
    <w:rsid w:val="00995FE1"/>
    <w:rsid w:val="00996694"/>
    <w:rsid w:val="0099686B"/>
    <w:rsid w:val="00996C82"/>
    <w:rsid w:val="00997CF8"/>
    <w:rsid w:val="00997DE4"/>
    <w:rsid w:val="00997ED1"/>
    <w:rsid w:val="009A0AF8"/>
    <w:rsid w:val="009A1072"/>
    <w:rsid w:val="009A17D1"/>
    <w:rsid w:val="009A1A50"/>
    <w:rsid w:val="009A24E1"/>
    <w:rsid w:val="009A3F58"/>
    <w:rsid w:val="009A408B"/>
    <w:rsid w:val="009A4AA1"/>
    <w:rsid w:val="009A5273"/>
    <w:rsid w:val="009A5449"/>
    <w:rsid w:val="009A5A26"/>
    <w:rsid w:val="009A6635"/>
    <w:rsid w:val="009A6970"/>
    <w:rsid w:val="009A7251"/>
    <w:rsid w:val="009A74B6"/>
    <w:rsid w:val="009B01D6"/>
    <w:rsid w:val="009B05E5"/>
    <w:rsid w:val="009B08E3"/>
    <w:rsid w:val="009B0E56"/>
    <w:rsid w:val="009B0F96"/>
    <w:rsid w:val="009B139D"/>
    <w:rsid w:val="009B16EB"/>
    <w:rsid w:val="009B1F25"/>
    <w:rsid w:val="009B218F"/>
    <w:rsid w:val="009B2B51"/>
    <w:rsid w:val="009B2B64"/>
    <w:rsid w:val="009B2FB1"/>
    <w:rsid w:val="009B3A5B"/>
    <w:rsid w:val="009B3B49"/>
    <w:rsid w:val="009B3ECB"/>
    <w:rsid w:val="009B3EF8"/>
    <w:rsid w:val="009B41B6"/>
    <w:rsid w:val="009B423C"/>
    <w:rsid w:val="009B4483"/>
    <w:rsid w:val="009B44AF"/>
    <w:rsid w:val="009B4716"/>
    <w:rsid w:val="009B51CF"/>
    <w:rsid w:val="009B5B79"/>
    <w:rsid w:val="009B6E8D"/>
    <w:rsid w:val="009B71E7"/>
    <w:rsid w:val="009B7CAE"/>
    <w:rsid w:val="009C091D"/>
    <w:rsid w:val="009C0A8F"/>
    <w:rsid w:val="009C13EE"/>
    <w:rsid w:val="009C1528"/>
    <w:rsid w:val="009C1B1D"/>
    <w:rsid w:val="009C1E00"/>
    <w:rsid w:val="009C1F17"/>
    <w:rsid w:val="009C459D"/>
    <w:rsid w:val="009C481F"/>
    <w:rsid w:val="009C5B83"/>
    <w:rsid w:val="009C5EF3"/>
    <w:rsid w:val="009C61FE"/>
    <w:rsid w:val="009C640F"/>
    <w:rsid w:val="009C6AF9"/>
    <w:rsid w:val="009C6BA6"/>
    <w:rsid w:val="009C6E97"/>
    <w:rsid w:val="009C736F"/>
    <w:rsid w:val="009C7969"/>
    <w:rsid w:val="009D0E14"/>
    <w:rsid w:val="009D0F1E"/>
    <w:rsid w:val="009D1452"/>
    <w:rsid w:val="009D362A"/>
    <w:rsid w:val="009D3A72"/>
    <w:rsid w:val="009D43EC"/>
    <w:rsid w:val="009D458B"/>
    <w:rsid w:val="009D45DA"/>
    <w:rsid w:val="009D5D84"/>
    <w:rsid w:val="009D62BA"/>
    <w:rsid w:val="009D747A"/>
    <w:rsid w:val="009D77FC"/>
    <w:rsid w:val="009E043F"/>
    <w:rsid w:val="009E0612"/>
    <w:rsid w:val="009E0DC1"/>
    <w:rsid w:val="009E110B"/>
    <w:rsid w:val="009E14F1"/>
    <w:rsid w:val="009E1512"/>
    <w:rsid w:val="009E18CA"/>
    <w:rsid w:val="009E25A1"/>
    <w:rsid w:val="009E2EC6"/>
    <w:rsid w:val="009E2FE2"/>
    <w:rsid w:val="009E3013"/>
    <w:rsid w:val="009E3018"/>
    <w:rsid w:val="009E3457"/>
    <w:rsid w:val="009E361C"/>
    <w:rsid w:val="009E4326"/>
    <w:rsid w:val="009E48BF"/>
    <w:rsid w:val="009E61DB"/>
    <w:rsid w:val="009E6C74"/>
    <w:rsid w:val="009E6D3B"/>
    <w:rsid w:val="009E6E52"/>
    <w:rsid w:val="009E78D1"/>
    <w:rsid w:val="009F0574"/>
    <w:rsid w:val="009F08C9"/>
    <w:rsid w:val="009F12AE"/>
    <w:rsid w:val="009F1C77"/>
    <w:rsid w:val="009F2424"/>
    <w:rsid w:val="009F24AC"/>
    <w:rsid w:val="009F3242"/>
    <w:rsid w:val="009F334A"/>
    <w:rsid w:val="009F5C1F"/>
    <w:rsid w:val="009F5CAC"/>
    <w:rsid w:val="009F5EFA"/>
    <w:rsid w:val="009F63C4"/>
    <w:rsid w:val="009F6419"/>
    <w:rsid w:val="009F69B0"/>
    <w:rsid w:val="009F69BD"/>
    <w:rsid w:val="009F71CB"/>
    <w:rsid w:val="009F7794"/>
    <w:rsid w:val="009F7B0A"/>
    <w:rsid w:val="00A007D0"/>
    <w:rsid w:val="00A01073"/>
    <w:rsid w:val="00A0116D"/>
    <w:rsid w:val="00A015D3"/>
    <w:rsid w:val="00A02BB3"/>
    <w:rsid w:val="00A03770"/>
    <w:rsid w:val="00A0501B"/>
    <w:rsid w:val="00A05237"/>
    <w:rsid w:val="00A059E7"/>
    <w:rsid w:val="00A05E90"/>
    <w:rsid w:val="00A0603A"/>
    <w:rsid w:val="00A06151"/>
    <w:rsid w:val="00A0699D"/>
    <w:rsid w:val="00A06B4E"/>
    <w:rsid w:val="00A06CD2"/>
    <w:rsid w:val="00A07339"/>
    <w:rsid w:val="00A079B9"/>
    <w:rsid w:val="00A07C18"/>
    <w:rsid w:val="00A10266"/>
    <w:rsid w:val="00A114A2"/>
    <w:rsid w:val="00A119A1"/>
    <w:rsid w:val="00A12B0A"/>
    <w:rsid w:val="00A12B68"/>
    <w:rsid w:val="00A13936"/>
    <w:rsid w:val="00A1543B"/>
    <w:rsid w:val="00A15E93"/>
    <w:rsid w:val="00A16D8D"/>
    <w:rsid w:val="00A16E64"/>
    <w:rsid w:val="00A16FBB"/>
    <w:rsid w:val="00A176AE"/>
    <w:rsid w:val="00A17A54"/>
    <w:rsid w:val="00A17BED"/>
    <w:rsid w:val="00A20ADE"/>
    <w:rsid w:val="00A212CF"/>
    <w:rsid w:val="00A221E3"/>
    <w:rsid w:val="00A228D0"/>
    <w:rsid w:val="00A2299A"/>
    <w:rsid w:val="00A229D4"/>
    <w:rsid w:val="00A22C90"/>
    <w:rsid w:val="00A239E8"/>
    <w:rsid w:val="00A24875"/>
    <w:rsid w:val="00A24D1C"/>
    <w:rsid w:val="00A25262"/>
    <w:rsid w:val="00A3044B"/>
    <w:rsid w:val="00A30B9D"/>
    <w:rsid w:val="00A3134F"/>
    <w:rsid w:val="00A31DBB"/>
    <w:rsid w:val="00A32EA0"/>
    <w:rsid w:val="00A337D4"/>
    <w:rsid w:val="00A346B8"/>
    <w:rsid w:val="00A3481F"/>
    <w:rsid w:val="00A34AFD"/>
    <w:rsid w:val="00A35383"/>
    <w:rsid w:val="00A353C1"/>
    <w:rsid w:val="00A35E53"/>
    <w:rsid w:val="00A36759"/>
    <w:rsid w:val="00A3696A"/>
    <w:rsid w:val="00A379BE"/>
    <w:rsid w:val="00A4004D"/>
    <w:rsid w:val="00A40A63"/>
    <w:rsid w:val="00A42E53"/>
    <w:rsid w:val="00A43410"/>
    <w:rsid w:val="00A43440"/>
    <w:rsid w:val="00A4376C"/>
    <w:rsid w:val="00A43A1A"/>
    <w:rsid w:val="00A45128"/>
    <w:rsid w:val="00A45DF8"/>
    <w:rsid w:val="00A46E74"/>
    <w:rsid w:val="00A47D75"/>
    <w:rsid w:val="00A50018"/>
    <w:rsid w:val="00A506E9"/>
    <w:rsid w:val="00A50AF5"/>
    <w:rsid w:val="00A50D2E"/>
    <w:rsid w:val="00A514E6"/>
    <w:rsid w:val="00A518FA"/>
    <w:rsid w:val="00A51E25"/>
    <w:rsid w:val="00A51F95"/>
    <w:rsid w:val="00A5262F"/>
    <w:rsid w:val="00A53455"/>
    <w:rsid w:val="00A5354E"/>
    <w:rsid w:val="00A54BBC"/>
    <w:rsid w:val="00A54BCA"/>
    <w:rsid w:val="00A55103"/>
    <w:rsid w:val="00A55362"/>
    <w:rsid w:val="00A555FD"/>
    <w:rsid w:val="00A57B9D"/>
    <w:rsid w:val="00A60056"/>
    <w:rsid w:val="00A60B12"/>
    <w:rsid w:val="00A61724"/>
    <w:rsid w:val="00A6400E"/>
    <w:rsid w:val="00A654E6"/>
    <w:rsid w:val="00A66559"/>
    <w:rsid w:val="00A667BD"/>
    <w:rsid w:val="00A66DE3"/>
    <w:rsid w:val="00A674F8"/>
    <w:rsid w:val="00A67922"/>
    <w:rsid w:val="00A67E24"/>
    <w:rsid w:val="00A704CB"/>
    <w:rsid w:val="00A70A63"/>
    <w:rsid w:val="00A71EE2"/>
    <w:rsid w:val="00A726BD"/>
    <w:rsid w:val="00A731BF"/>
    <w:rsid w:val="00A735DB"/>
    <w:rsid w:val="00A73B38"/>
    <w:rsid w:val="00A73BB1"/>
    <w:rsid w:val="00A73D37"/>
    <w:rsid w:val="00A743A1"/>
    <w:rsid w:val="00A74560"/>
    <w:rsid w:val="00A74B2D"/>
    <w:rsid w:val="00A74CFE"/>
    <w:rsid w:val="00A754E2"/>
    <w:rsid w:val="00A76671"/>
    <w:rsid w:val="00A76CFC"/>
    <w:rsid w:val="00A77665"/>
    <w:rsid w:val="00A777C9"/>
    <w:rsid w:val="00A77FA7"/>
    <w:rsid w:val="00A800F5"/>
    <w:rsid w:val="00A81267"/>
    <w:rsid w:val="00A8155E"/>
    <w:rsid w:val="00A81FF8"/>
    <w:rsid w:val="00A8271E"/>
    <w:rsid w:val="00A82E93"/>
    <w:rsid w:val="00A8301D"/>
    <w:rsid w:val="00A84158"/>
    <w:rsid w:val="00A842E2"/>
    <w:rsid w:val="00A84A3D"/>
    <w:rsid w:val="00A85BE7"/>
    <w:rsid w:val="00A86AA3"/>
    <w:rsid w:val="00A86AA8"/>
    <w:rsid w:val="00A86AF8"/>
    <w:rsid w:val="00A86E80"/>
    <w:rsid w:val="00A8780E"/>
    <w:rsid w:val="00A87859"/>
    <w:rsid w:val="00A8793B"/>
    <w:rsid w:val="00A87B14"/>
    <w:rsid w:val="00A87E25"/>
    <w:rsid w:val="00A9011C"/>
    <w:rsid w:val="00A90D02"/>
    <w:rsid w:val="00A9108D"/>
    <w:rsid w:val="00A9202C"/>
    <w:rsid w:val="00A92302"/>
    <w:rsid w:val="00A9247E"/>
    <w:rsid w:val="00A9320A"/>
    <w:rsid w:val="00A93364"/>
    <w:rsid w:val="00A93F32"/>
    <w:rsid w:val="00A94040"/>
    <w:rsid w:val="00A957D0"/>
    <w:rsid w:val="00A9610D"/>
    <w:rsid w:val="00A965F3"/>
    <w:rsid w:val="00A9769D"/>
    <w:rsid w:val="00AA046C"/>
    <w:rsid w:val="00AA0AB8"/>
    <w:rsid w:val="00AA102C"/>
    <w:rsid w:val="00AA15A9"/>
    <w:rsid w:val="00AA19CB"/>
    <w:rsid w:val="00AA1E02"/>
    <w:rsid w:val="00AA1F1F"/>
    <w:rsid w:val="00AA2230"/>
    <w:rsid w:val="00AA2F4B"/>
    <w:rsid w:val="00AA333A"/>
    <w:rsid w:val="00AA3CB8"/>
    <w:rsid w:val="00AA3EA7"/>
    <w:rsid w:val="00AA4471"/>
    <w:rsid w:val="00AA4FDC"/>
    <w:rsid w:val="00AA57EC"/>
    <w:rsid w:val="00AA5B35"/>
    <w:rsid w:val="00AA5D3F"/>
    <w:rsid w:val="00AA6B67"/>
    <w:rsid w:val="00AA6D5C"/>
    <w:rsid w:val="00AA76AC"/>
    <w:rsid w:val="00AA7A8B"/>
    <w:rsid w:val="00AB03EF"/>
    <w:rsid w:val="00AB1512"/>
    <w:rsid w:val="00AB1593"/>
    <w:rsid w:val="00AB1903"/>
    <w:rsid w:val="00AB1C00"/>
    <w:rsid w:val="00AB2001"/>
    <w:rsid w:val="00AB21D6"/>
    <w:rsid w:val="00AB2257"/>
    <w:rsid w:val="00AB2BA8"/>
    <w:rsid w:val="00AB2C65"/>
    <w:rsid w:val="00AB302D"/>
    <w:rsid w:val="00AB320F"/>
    <w:rsid w:val="00AB49CC"/>
    <w:rsid w:val="00AB4AF7"/>
    <w:rsid w:val="00AB5D6E"/>
    <w:rsid w:val="00AB607D"/>
    <w:rsid w:val="00AB642B"/>
    <w:rsid w:val="00AB65A7"/>
    <w:rsid w:val="00AB6DFF"/>
    <w:rsid w:val="00AB7304"/>
    <w:rsid w:val="00AB7454"/>
    <w:rsid w:val="00AB75D7"/>
    <w:rsid w:val="00AB7EB6"/>
    <w:rsid w:val="00AB7F2F"/>
    <w:rsid w:val="00AB7FD7"/>
    <w:rsid w:val="00AC01C0"/>
    <w:rsid w:val="00AC0F57"/>
    <w:rsid w:val="00AC19F6"/>
    <w:rsid w:val="00AC1DEA"/>
    <w:rsid w:val="00AC229C"/>
    <w:rsid w:val="00AC2E4C"/>
    <w:rsid w:val="00AC3FF7"/>
    <w:rsid w:val="00AC40B5"/>
    <w:rsid w:val="00AC4168"/>
    <w:rsid w:val="00AC42CA"/>
    <w:rsid w:val="00AC42DA"/>
    <w:rsid w:val="00AC51F3"/>
    <w:rsid w:val="00AC662D"/>
    <w:rsid w:val="00AC6A8C"/>
    <w:rsid w:val="00AD001E"/>
    <w:rsid w:val="00AD0530"/>
    <w:rsid w:val="00AD09D5"/>
    <w:rsid w:val="00AD0C5F"/>
    <w:rsid w:val="00AD0DED"/>
    <w:rsid w:val="00AD126F"/>
    <w:rsid w:val="00AD1661"/>
    <w:rsid w:val="00AD16FB"/>
    <w:rsid w:val="00AD2919"/>
    <w:rsid w:val="00AD29E0"/>
    <w:rsid w:val="00AD2ED1"/>
    <w:rsid w:val="00AD34A4"/>
    <w:rsid w:val="00AD38C1"/>
    <w:rsid w:val="00AD40E7"/>
    <w:rsid w:val="00AD4B40"/>
    <w:rsid w:val="00AD5516"/>
    <w:rsid w:val="00AD6748"/>
    <w:rsid w:val="00AD6EA3"/>
    <w:rsid w:val="00AD76DB"/>
    <w:rsid w:val="00AE01F5"/>
    <w:rsid w:val="00AE020E"/>
    <w:rsid w:val="00AE12E8"/>
    <w:rsid w:val="00AE1EA4"/>
    <w:rsid w:val="00AE2624"/>
    <w:rsid w:val="00AE2628"/>
    <w:rsid w:val="00AE3131"/>
    <w:rsid w:val="00AE391F"/>
    <w:rsid w:val="00AE42E7"/>
    <w:rsid w:val="00AE468A"/>
    <w:rsid w:val="00AE49C1"/>
    <w:rsid w:val="00AE4C18"/>
    <w:rsid w:val="00AE5737"/>
    <w:rsid w:val="00AE5F45"/>
    <w:rsid w:val="00AE617E"/>
    <w:rsid w:val="00AE627B"/>
    <w:rsid w:val="00AE6990"/>
    <w:rsid w:val="00AE6DD8"/>
    <w:rsid w:val="00AE7336"/>
    <w:rsid w:val="00AF122B"/>
    <w:rsid w:val="00AF28F2"/>
    <w:rsid w:val="00AF2ED3"/>
    <w:rsid w:val="00AF3388"/>
    <w:rsid w:val="00AF3406"/>
    <w:rsid w:val="00AF3C59"/>
    <w:rsid w:val="00AF3D7B"/>
    <w:rsid w:val="00AF434B"/>
    <w:rsid w:val="00AF45A9"/>
    <w:rsid w:val="00AF4B20"/>
    <w:rsid w:val="00AF525C"/>
    <w:rsid w:val="00AF5A55"/>
    <w:rsid w:val="00AF7CB0"/>
    <w:rsid w:val="00B002C9"/>
    <w:rsid w:val="00B0030D"/>
    <w:rsid w:val="00B00434"/>
    <w:rsid w:val="00B00E61"/>
    <w:rsid w:val="00B00F5D"/>
    <w:rsid w:val="00B01475"/>
    <w:rsid w:val="00B019CE"/>
    <w:rsid w:val="00B03693"/>
    <w:rsid w:val="00B05464"/>
    <w:rsid w:val="00B05B75"/>
    <w:rsid w:val="00B05D22"/>
    <w:rsid w:val="00B05F04"/>
    <w:rsid w:val="00B066A0"/>
    <w:rsid w:val="00B06BDA"/>
    <w:rsid w:val="00B0739F"/>
    <w:rsid w:val="00B074B3"/>
    <w:rsid w:val="00B07571"/>
    <w:rsid w:val="00B07D8E"/>
    <w:rsid w:val="00B07E7F"/>
    <w:rsid w:val="00B105D6"/>
    <w:rsid w:val="00B11830"/>
    <w:rsid w:val="00B1247F"/>
    <w:rsid w:val="00B124BD"/>
    <w:rsid w:val="00B12856"/>
    <w:rsid w:val="00B13CE0"/>
    <w:rsid w:val="00B13D33"/>
    <w:rsid w:val="00B1483C"/>
    <w:rsid w:val="00B14EA8"/>
    <w:rsid w:val="00B150AC"/>
    <w:rsid w:val="00B154F7"/>
    <w:rsid w:val="00B15953"/>
    <w:rsid w:val="00B161E0"/>
    <w:rsid w:val="00B17297"/>
    <w:rsid w:val="00B1753C"/>
    <w:rsid w:val="00B175D1"/>
    <w:rsid w:val="00B2083B"/>
    <w:rsid w:val="00B212E3"/>
    <w:rsid w:val="00B2146E"/>
    <w:rsid w:val="00B22B53"/>
    <w:rsid w:val="00B23167"/>
    <w:rsid w:val="00B2512D"/>
    <w:rsid w:val="00B263AD"/>
    <w:rsid w:val="00B26DD4"/>
    <w:rsid w:val="00B26F00"/>
    <w:rsid w:val="00B270A4"/>
    <w:rsid w:val="00B27A16"/>
    <w:rsid w:val="00B310AB"/>
    <w:rsid w:val="00B31328"/>
    <w:rsid w:val="00B31A92"/>
    <w:rsid w:val="00B32851"/>
    <w:rsid w:val="00B32F13"/>
    <w:rsid w:val="00B333DA"/>
    <w:rsid w:val="00B34717"/>
    <w:rsid w:val="00B34902"/>
    <w:rsid w:val="00B357EA"/>
    <w:rsid w:val="00B360BD"/>
    <w:rsid w:val="00B36AB0"/>
    <w:rsid w:val="00B36EAD"/>
    <w:rsid w:val="00B374F5"/>
    <w:rsid w:val="00B37C0C"/>
    <w:rsid w:val="00B37FB7"/>
    <w:rsid w:val="00B40258"/>
    <w:rsid w:val="00B427F0"/>
    <w:rsid w:val="00B436D6"/>
    <w:rsid w:val="00B43972"/>
    <w:rsid w:val="00B4476E"/>
    <w:rsid w:val="00B44B8A"/>
    <w:rsid w:val="00B44BB4"/>
    <w:rsid w:val="00B44F81"/>
    <w:rsid w:val="00B45018"/>
    <w:rsid w:val="00B465B7"/>
    <w:rsid w:val="00B46B5C"/>
    <w:rsid w:val="00B476E6"/>
    <w:rsid w:val="00B47D7A"/>
    <w:rsid w:val="00B5021B"/>
    <w:rsid w:val="00B50BDB"/>
    <w:rsid w:val="00B51CAF"/>
    <w:rsid w:val="00B51F89"/>
    <w:rsid w:val="00B529E0"/>
    <w:rsid w:val="00B532EC"/>
    <w:rsid w:val="00B538C5"/>
    <w:rsid w:val="00B53C1F"/>
    <w:rsid w:val="00B546C0"/>
    <w:rsid w:val="00B54E57"/>
    <w:rsid w:val="00B5505B"/>
    <w:rsid w:val="00B556F8"/>
    <w:rsid w:val="00B560B8"/>
    <w:rsid w:val="00B56562"/>
    <w:rsid w:val="00B565CE"/>
    <w:rsid w:val="00B57051"/>
    <w:rsid w:val="00B576E2"/>
    <w:rsid w:val="00B57C5F"/>
    <w:rsid w:val="00B605F8"/>
    <w:rsid w:val="00B60F13"/>
    <w:rsid w:val="00B61510"/>
    <w:rsid w:val="00B6171A"/>
    <w:rsid w:val="00B63EFA"/>
    <w:rsid w:val="00B6418E"/>
    <w:rsid w:val="00B64B7B"/>
    <w:rsid w:val="00B64E14"/>
    <w:rsid w:val="00B656E9"/>
    <w:rsid w:val="00B65D49"/>
    <w:rsid w:val="00B66122"/>
    <w:rsid w:val="00B677E0"/>
    <w:rsid w:val="00B7017F"/>
    <w:rsid w:val="00B708F5"/>
    <w:rsid w:val="00B70ACF"/>
    <w:rsid w:val="00B70B01"/>
    <w:rsid w:val="00B71C50"/>
    <w:rsid w:val="00B71D7A"/>
    <w:rsid w:val="00B74291"/>
    <w:rsid w:val="00B74645"/>
    <w:rsid w:val="00B74AE7"/>
    <w:rsid w:val="00B74E93"/>
    <w:rsid w:val="00B74F1D"/>
    <w:rsid w:val="00B7575D"/>
    <w:rsid w:val="00B769BA"/>
    <w:rsid w:val="00B76B29"/>
    <w:rsid w:val="00B76C8B"/>
    <w:rsid w:val="00B779D9"/>
    <w:rsid w:val="00B77B56"/>
    <w:rsid w:val="00B77CDE"/>
    <w:rsid w:val="00B807BE"/>
    <w:rsid w:val="00B80D19"/>
    <w:rsid w:val="00B81905"/>
    <w:rsid w:val="00B81C0C"/>
    <w:rsid w:val="00B81C6E"/>
    <w:rsid w:val="00B820E3"/>
    <w:rsid w:val="00B83C8A"/>
    <w:rsid w:val="00B83D21"/>
    <w:rsid w:val="00B84274"/>
    <w:rsid w:val="00B843D6"/>
    <w:rsid w:val="00B84DFA"/>
    <w:rsid w:val="00B85109"/>
    <w:rsid w:val="00B85360"/>
    <w:rsid w:val="00B85437"/>
    <w:rsid w:val="00B855B8"/>
    <w:rsid w:val="00B91C21"/>
    <w:rsid w:val="00B92220"/>
    <w:rsid w:val="00B9279A"/>
    <w:rsid w:val="00B93025"/>
    <w:rsid w:val="00B93371"/>
    <w:rsid w:val="00B93386"/>
    <w:rsid w:val="00B93619"/>
    <w:rsid w:val="00B93762"/>
    <w:rsid w:val="00B946C0"/>
    <w:rsid w:val="00B94C2A"/>
    <w:rsid w:val="00B94FEA"/>
    <w:rsid w:val="00B952ED"/>
    <w:rsid w:val="00B9614D"/>
    <w:rsid w:val="00B968FD"/>
    <w:rsid w:val="00B96B67"/>
    <w:rsid w:val="00B96D65"/>
    <w:rsid w:val="00B96E2A"/>
    <w:rsid w:val="00B97B0F"/>
    <w:rsid w:val="00B97D86"/>
    <w:rsid w:val="00BA0820"/>
    <w:rsid w:val="00BA0F74"/>
    <w:rsid w:val="00BA0FC9"/>
    <w:rsid w:val="00BA1213"/>
    <w:rsid w:val="00BA25F7"/>
    <w:rsid w:val="00BA2609"/>
    <w:rsid w:val="00BA2A0A"/>
    <w:rsid w:val="00BA3608"/>
    <w:rsid w:val="00BA3D44"/>
    <w:rsid w:val="00BA4FBF"/>
    <w:rsid w:val="00BA5140"/>
    <w:rsid w:val="00BA5244"/>
    <w:rsid w:val="00BA5F39"/>
    <w:rsid w:val="00BA5F87"/>
    <w:rsid w:val="00BA6707"/>
    <w:rsid w:val="00BA6BAC"/>
    <w:rsid w:val="00BA70F0"/>
    <w:rsid w:val="00BB098E"/>
    <w:rsid w:val="00BB13EE"/>
    <w:rsid w:val="00BB1F76"/>
    <w:rsid w:val="00BB2118"/>
    <w:rsid w:val="00BB2B09"/>
    <w:rsid w:val="00BB3097"/>
    <w:rsid w:val="00BB30D9"/>
    <w:rsid w:val="00BB310F"/>
    <w:rsid w:val="00BB3DD8"/>
    <w:rsid w:val="00BB497A"/>
    <w:rsid w:val="00BB5655"/>
    <w:rsid w:val="00BB58C8"/>
    <w:rsid w:val="00BB5902"/>
    <w:rsid w:val="00BB597A"/>
    <w:rsid w:val="00BB618A"/>
    <w:rsid w:val="00BB67BB"/>
    <w:rsid w:val="00BB67D0"/>
    <w:rsid w:val="00BB6A04"/>
    <w:rsid w:val="00BB6F8D"/>
    <w:rsid w:val="00BB7DE9"/>
    <w:rsid w:val="00BB7EF2"/>
    <w:rsid w:val="00BC16F6"/>
    <w:rsid w:val="00BC3CEB"/>
    <w:rsid w:val="00BC4417"/>
    <w:rsid w:val="00BC4525"/>
    <w:rsid w:val="00BC4FFF"/>
    <w:rsid w:val="00BC53CB"/>
    <w:rsid w:val="00BC65B9"/>
    <w:rsid w:val="00BC6840"/>
    <w:rsid w:val="00BC6841"/>
    <w:rsid w:val="00BC70A4"/>
    <w:rsid w:val="00BC71CD"/>
    <w:rsid w:val="00BC7495"/>
    <w:rsid w:val="00BC7705"/>
    <w:rsid w:val="00BD0360"/>
    <w:rsid w:val="00BD157B"/>
    <w:rsid w:val="00BD16F3"/>
    <w:rsid w:val="00BD1D5F"/>
    <w:rsid w:val="00BD32E8"/>
    <w:rsid w:val="00BD33C7"/>
    <w:rsid w:val="00BD38A6"/>
    <w:rsid w:val="00BD3A71"/>
    <w:rsid w:val="00BD3D97"/>
    <w:rsid w:val="00BD55B8"/>
    <w:rsid w:val="00BD57F2"/>
    <w:rsid w:val="00BD6035"/>
    <w:rsid w:val="00BD6973"/>
    <w:rsid w:val="00BD6AE2"/>
    <w:rsid w:val="00BD6C31"/>
    <w:rsid w:val="00BD7976"/>
    <w:rsid w:val="00BE0C2E"/>
    <w:rsid w:val="00BE12B2"/>
    <w:rsid w:val="00BE1DD2"/>
    <w:rsid w:val="00BE220A"/>
    <w:rsid w:val="00BE3632"/>
    <w:rsid w:val="00BE4BDC"/>
    <w:rsid w:val="00BE6932"/>
    <w:rsid w:val="00BE6E33"/>
    <w:rsid w:val="00BE7ED4"/>
    <w:rsid w:val="00BF0FF2"/>
    <w:rsid w:val="00BF23FB"/>
    <w:rsid w:val="00BF2C22"/>
    <w:rsid w:val="00BF2EEB"/>
    <w:rsid w:val="00BF3097"/>
    <w:rsid w:val="00BF3709"/>
    <w:rsid w:val="00BF4416"/>
    <w:rsid w:val="00BF4901"/>
    <w:rsid w:val="00BF4CE8"/>
    <w:rsid w:val="00BF5535"/>
    <w:rsid w:val="00BF56BE"/>
    <w:rsid w:val="00BF574B"/>
    <w:rsid w:val="00BF5E13"/>
    <w:rsid w:val="00BF66FB"/>
    <w:rsid w:val="00BF6AC3"/>
    <w:rsid w:val="00BF79AF"/>
    <w:rsid w:val="00BF7D80"/>
    <w:rsid w:val="00C00365"/>
    <w:rsid w:val="00C00662"/>
    <w:rsid w:val="00C01024"/>
    <w:rsid w:val="00C02281"/>
    <w:rsid w:val="00C03202"/>
    <w:rsid w:val="00C03F88"/>
    <w:rsid w:val="00C042D9"/>
    <w:rsid w:val="00C04E28"/>
    <w:rsid w:val="00C05BED"/>
    <w:rsid w:val="00C05C93"/>
    <w:rsid w:val="00C077A6"/>
    <w:rsid w:val="00C079A7"/>
    <w:rsid w:val="00C10EEA"/>
    <w:rsid w:val="00C11240"/>
    <w:rsid w:val="00C1135C"/>
    <w:rsid w:val="00C12304"/>
    <w:rsid w:val="00C124FF"/>
    <w:rsid w:val="00C12ED6"/>
    <w:rsid w:val="00C12F8A"/>
    <w:rsid w:val="00C141C9"/>
    <w:rsid w:val="00C14907"/>
    <w:rsid w:val="00C14AE0"/>
    <w:rsid w:val="00C153C2"/>
    <w:rsid w:val="00C16A8D"/>
    <w:rsid w:val="00C16D05"/>
    <w:rsid w:val="00C16EDD"/>
    <w:rsid w:val="00C17A12"/>
    <w:rsid w:val="00C17B60"/>
    <w:rsid w:val="00C21558"/>
    <w:rsid w:val="00C22192"/>
    <w:rsid w:val="00C22E1B"/>
    <w:rsid w:val="00C23111"/>
    <w:rsid w:val="00C23CE9"/>
    <w:rsid w:val="00C24435"/>
    <w:rsid w:val="00C24C1C"/>
    <w:rsid w:val="00C24FE2"/>
    <w:rsid w:val="00C255DA"/>
    <w:rsid w:val="00C25D5A"/>
    <w:rsid w:val="00C261F5"/>
    <w:rsid w:val="00C2729C"/>
    <w:rsid w:val="00C277A4"/>
    <w:rsid w:val="00C301D4"/>
    <w:rsid w:val="00C30794"/>
    <w:rsid w:val="00C31A75"/>
    <w:rsid w:val="00C32456"/>
    <w:rsid w:val="00C325ED"/>
    <w:rsid w:val="00C3320A"/>
    <w:rsid w:val="00C332AE"/>
    <w:rsid w:val="00C34229"/>
    <w:rsid w:val="00C347DF"/>
    <w:rsid w:val="00C34A32"/>
    <w:rsid w:val="00C34B52"/>
    <w:rsid w:val="00C34C1E"/>
    <w:rsid w:val="00C35275"/>
    <w:rsid w:val="00C356B0"/>
    <w:rsid w:val="00C35945"/>
    <w:rsid w:val="00C3660F"/>
    <w:rsid w:val="00C3791D"/>
    <w:rsid w:val="00C40BD5"/>
    <w:rsid w:val="00C42298"/>
    <w:rsid w:val="00C4247C"/>
    <w:rsid w:val="00C42C6C"/>
    <w:rsid w:val="00C42D80"/>
    <w:rsid w:val="00C43759"/>
    <w:rsid w:val="00C44DBB"/>
    <w:rsid w:val="00C454BC"/>
    <w:rsid w:val="00C45C89"/>
    <w:rsid w:val="00C45FA7"/>
    <w:rsid w:val="00C46BE3"/>
    <w:rsid w:val="00C479CC"/>
    <w:rsid w:val="00C479F8"/>
    <w:rsid w:val="00C47A43"/>
    <w:rsid w:val="00C5012C"/>
    <w:rsid w:val="00C51B98"/>
    <w:rsid w:val="00C51D0B"/>
    <w:rsid w:val="00C5225F"/>
    <w:rsid w:val="00C52D76"/>
    <w:rsid w:val="00C53560"/>
    <w:rsid w:val="00C538D8"/>
    <w:rsid w:val="00C5413E"/>
    <w:rsid w:val="00C552BA"/>
    <w:rsid w:val="00C55389"/>
    <w:rsid w:val="00C557EE"/>
    <w:rsid w:val="00C56370"/>
    <w:rsid w:val="00C565A0"/>
    <w:rsid w:val="00C571D0"/>
    <w:rsid w:val="00C572C5"/>
    <w:rsid w:val="00C57B7B"/>
    <w:rsid w:val="00C57C54"/>
    <w:rsid w:val="00C60F07"/>
    <w:rsid w:val="00C611D8"/>
    <w:rsid w:val="00C613D9"/>
    <w:rsid w:val="00C62481"/>
    <w:rsid w:val="00C6351B"/>
    <w:rsid w:val="00C6473D"/>
    <w:rsid w:val="00C65063"/>
    <w:rsid w:val="00C656AB"/>
    <w:rsid w:val="00C657E3"/>
    <w:rsid w:val="00C65D33"/>
    <w:rsid w:val="00C65DE1"/>
    <w:rsid w:val="00C6641C"/>
    <w:rsid w:val="00C66423"/>
    <w:rsid w:val="00C66645"/>
    <w:rsid w:val="00C6771C"/>
    <w:rsid w:val="00C67A57"/>
    <w:rsid w:val="00C70A54"/>
    <w:rsid w:val="00C70C70"/>
    <w:rsid w:val="00C70CDD"/>
    <w:rsid w:val="00C71CDB"/>
    <w:rsid w:val="00C721E4"/>
    <w:rsid w:val="00C722B7"/>
    <w:rsid w:val="00C72824"/>
    <w:rsid w:val="00C7435A"/>
    <w:rsid w:val="00C74AC1"/>
    <w:rsid w:val="00C7504F"/>
    <w:rsid w:val="00C754FB"/>
    <w:rsid w:val="00C777CA"/>
    <w:rsid w:val="00C779D7"/>
    <w:rsid w:val="00C80087"/>
    <w:rsid w:val="00C8032C"/>
    <w:rsid w:val="00C80535"/>
    <w:rsid w:val="00C8066A"/>
    <w:rsid w:val="00C82407"/>
    <w:rsid w:val="00C82F27"/>
    <w:rsid w:val="00C83674"/>
    <w:rsid w:val="00C83FE7"/>
    <w:rsid w:val="00C844E0"/>
    <w:rsid w:val="00C845CA"/>
    <w:rsid w:val="00C85FF7"/>
    <w:rsid w:val="00C861E4"/>
    <w:rsid w:val="00C862BC"/>
    <w:rsid w:val="00C8720A"/>
    <w:rsid w:val="00C90766"/>
    <w:rsid w:val="00C908C0"/>
    <w:rsid w:val="00C90EF5"/>
    <w:rsid w:val="00C91A53"/>
    <w:rsid w:val="00C920C2"/>
    <w:rsid w:val="00C9288C"/>
    <w:rsid w:val="00C93013"/>
    <w:rsid w:val="00C93921"/>
    <w:rsid w:val="00C9404E"/>
    <w:rsid w:val="00C941B0"/>
    <w:rsid w:val="00C9499E"/>
    <w:rsid w:val="00C94CF8"/>
    <w:rsid w:val="00C94E12"/>
    <w:rsid w:val="00C94E37"/>
    <w:rsid w:val="00C94EB5"/>
    <w:rsid w:val="00C959FE"/>
    <w:rsid w:val="00C9606A"/>
    <w:rsid w:val="00C9656A"/>
    <w:rsid w:val="00CA008D"/>
    <w:rsid w:val="00CA02E7"/>
    <w:rsid w:val="00CA072E"/>
    <w:rsid w:val="00CA07AD"/>
    <w:rsid w:val="00CA0C83"/>
    <w:rsid w:val="00CA1146"/>
    <w:rsid w:val="00CA28D6"/>
    <w:rsid w:val="00CA3574"/>
    <w:rsid w:val="00CA365C"/>
    <w:rsid w:val="00CA3EC8"/>
    <w:rsid w:val="00CA4350"/>
    <w:rsid w:val="00CA4AE4"/>
    <w:rsid w:val="00CA5630"/>
    <w:rsid w:val="00CA5699"/>
    <w:rsid w:val="00CA599F"/>
    <w:rsid w:val="00CA5A60"/>
    <w:rsid w:val="00CA6B11"/>
    <w:rsid w:val="00CA6C9A"/>
    <w:rsid w:val="00CA6FFD"/>
    <w:rsid w:val="00CA7512"/>
    <w:rsid w:val="00CA7CDE"/>
    <w:rsid w:val="00CA7E2C"/>
    <w:rsid w:val="00CA7E93"/>
    <w:rsid w:val="00CB1220"/>
    <w:rsid w:val="00CB1968"/>
    <w:rsid w:val="00CB2E51"/>
    <w:rsid w:val="00CB375F"/>
    <w:rsid w:val="00CB3CF2"/>
    <w:rsid w:val="00CB4447"/>
    <w:rsid w:val="00CB5267"/>
    <w:rsid w:val="00CB6492"/>
    <w:rsid w:val="00CB6F1E"/>
    <w:rsid w:val="00CB7248"/>
    <w:rsid w:val="00CB772F"/>
    <w:rsid w:val="00CC00B3"/>
    <w:rsid w:val="00CC0B22"/>
    <w:rsid w:val="00CC1D84"/>
    <w:rsid w:val="00CC223B"/>
    <w:rsid w:val="00CC2746"/>
    <w:rsid w:val="00CC2872"/>
    <w:rsid w:val="00CC287B"/>
    <w:rsid w:val="00CC2A36"/>
    <w:rsid w:val="00CC2D50"/>
    <w:rsid w:val="00CC3841"/>
    <w:rsid w:val="00CC3EA2"/>
    <w:rsid w:val="00CC41A9"/>
    <w:rsid w:val="00CC45AC"/>
    <w:rsid w:val="00CC4E1A"/>
    <w:rsid w:val="00CC587B"/>
    <w:rsid w:val="00CC5FBD"/>
    <w:rsid w:val="00CC652F"/>
    <w:rsid w:val="00CC67F7"/>
    <w:rsid w:val="00CC713A"/>
    <w:rsid w:val="00CC72C4"/>
    <w:rsid w:val="00CC7423"/>
    <w:rsid w:val="00CC78D3"/>
    <w:rsid w:val="00CC7C55"/>
    <w:rsid w:val="00CD0186"/>
    <w:rsid w:val="00CD0466"/>
    <w:rsid w:val="00CD0A44"/>
    <w:rsid w:val="00CD16F3"/>
    <w:rsid w:val="00CD1A87"/>
    <w:rsid w:val="00CD1AE3"/>
    <w:rsid w:val="00CD3323"/>
    <w:rsid w:val="00CD3D02"/>
    <w:rsid w:val="00CD49D2"/>
    <w:rsid w:val="00CD578A"/>
    <w:rsid w:val="00CD58F3"/>
    <w:rsid w:val="00CD5F4A"/>
    <w:rsid w:val="00CD613D"/>
    <w:rsid w:val="00CD7151"/>
    <w:rsid w:val="00CE0CF2"/>
    <w:rsid w:val="00CE1060"/>
    <w:rsid w:val="00CE1194"/>
    <w:rsid w:val="00CE133C"/>
    <w:rsid w:val="00CE1937"/>
    <w:rsid w:val="00CE1AF7"/>
    <w:rsid w:val="00CE1FC5"/>
    <w:rsid w:val="00CE24A4"/>
    <w:rsid w:val="00CE24AE"/>
    <w:rsid w:val="00CE269D"/>
    <w:rsid w:val="00CE295E"/>
    <w:rsid w:val="00CE2B6A"/>
    <w:rsid w:val="00CE2EA4"/>
    <w:rsid w:val="00CE35E0"/>
    <w:rsid w:val="00CE3806"/>
    <w:rsid w:val="00CE4345"/>
    <w:rsid w:val="00CE545B"/>
    <w:rsid w:val="00CE5A3A"/>
    <w:rsid w:val="00CE5B91"/>
    <w:rsid w:val="00CE60D7"/>
    <w:rsid w:val="00CE6B75"/>
    <w:rsid w:val="00CE6FE0"/>
    <w:rsid w:val="00CE7BC8"/>
    <w:rsid w:val="00CF0037"/>
    <w:rsid w:val="00CF0845"/>
    <w:rsid w:val="00CF0A75"/>
    <w:rsid w:val="00CF1700"/>
    <w:rsid w:val="00CF2329"/>
    <w:rsid w:val="00CF2421"/>
    <w:rsid w:val="00CF3A9A"/>
    <w:rsid w:val="00CF3D06"/>
    <w:rsid w:val="00CF4087"/>
    <w:rsid w:val="00CF54C9"/>
    <w:rsid w:val="00CF56AF"/>
    <w:rsid w:val="00CF6175"/>
    <w:rsid w:val="00CF63D5"/>
    <w:rsid w:val="00CF6A5A"/>
    <w:rsid w:val="00CF6BBE"/>
    <w:rsid w:val="00CF784E"/>
    <w:rsid w:val="00D006AF"/>
    <w:rsid w:val="00D00AE3"/>
    <w:rsid w:val="00D00C8F"/>
    <w:rsid w:val="00D0153E"/>
    <w:rsid w:val="00D0225C"/>
    <w:rsid w:val="00D02974"/>
    <w:rsid w:val="00D03B36"/>
    <w:rsid w:val="00D03E53"/>
    <w:rsid w:val="00D04512"/>
    <w:rsid w:val="00D0452B"/>
    <w:rsid w:val="00D04761"/>
    <w:rsid w:val="00D04F59"/>
    <w:rsid w:val="00D04FB4"/>
    <w:rsid w:val="00D051B6"/>
    <w:rsid w:val="00D054A8"/>
    <w:rsid w:val="00D069DB"/>
    <w:rsid w:val="00D06AEE"/>
    <w:rsid w:val="00D06DB3"/>
    <w:rsid w:val="00D07230"/>
    <w:rsid w:val="00D07BB4"/>
    <w:rsid w:val="00D07DCD"/>
    <w:rsid w:val="00D1064B"/>
    <w:rsid w:val="00D1077E"/>
    <w:rsid w:val="00D111BE"/>
    <w:rsid w:val="00D114CD"/>
    <w:rsid w:val="00D115E7"/>
    <w:rsid w:val="00D1188F"/>
    <w:rsid w:val="00D124F8"/>
    <w:rsid w:val="00D12EE2"/>
    <w:rsid w:val="00D13846"/>
    <w:rsid w:val="00D13D93"/>
    <w:rsid w:val="00D13E60"/>
    <w:rsid w:val="00D14367"/>
    <w:rsid w:val="00D14982"/>
    <w:rsid w:val="00D14D44"/>
    <w:rsid w:val="00D1558E"/>
    <w:rsid w:val="00D15D4B"/>
    <w:rsid w:val="00D160E5"/>
    <w:rsid w:val="00D17211"/>
    <w:rsid w:val="00D17660"/>
    <w:rsid w:val="00D17865"/>
    <w:rsid w:val="00D20236"/>
    <w:rsid w:val="00D2149E"/>
    <w:rsid w:val="00D218DB"/>
    <w:rsid w:val="00D218F7"/>
    <w:rsid w:val="00D21A55"/>
    <w:rsid w:val="00D21ABC"/>
    <w:rsid w:val="00D21DD6"/>
    <w:rsid w:val="00D23DDB"/>
    <w:rsid w:val="00D24025"/>
    <w:rsid w:val="00D240DA"/>
    <w:rsid w:val="00D245F0"/>
    <w:rsid w:val="00D24F2A"/>
    <w:rsid w:val="00D250A0"/>
    <w:rsid w:val="00D261E8"/>
    <w:rsid w:val="00D262A0"/>
    <w:rsid w:val="00D26740"/>
    <w:rsid w:val="00D2778C"/>
    <w:rsid w:val="00D27BDE"/>
    <w:rsid w:val="00D27DD9"/>
    <w:rsid w:val="00D304BA"/>
    <w:rsid w:val="00D30A3B"/>
    <w:rsid w:val="00D31147"/>
    <w:rsid w:val="00D317AE"/>
    <w:rsid w:val="00D32D60"/>
    <w:rsid w:val="00D33331"/>
    <w:rsid w:val="00D33686"/>
    <w:rsid w:val="00D33C08"/>
    <w:rsid w:val="00D346B8"/>
    <w:rsid w:val="00D35ED6"/>
    <w:rsid w:val="00D37849"/>
    <w:rsid w:val="00D37C3D"/>
    <w:rsid w:val="00D40123"/>
    <w:rsid w:val="00D4040D"/>
    <w:rsid w:val="00D42AAC"/>
    <w:rsid w:val="00D42E92"/>
    <w:rsid w:val="00D44DF8"/>
    <w:rsid w:val="00D45FBD"/>
    <w:rsid w:val="00D46424"/>
    <w:rsid w:val="00D465ED"/>
    <w:rsid w:val="00D470CA"/>
    <w:rsid w:val="00D470E9"/>
    <w:rsid w:val="00D47B34"/>
    <w:rsid w:val="00D50E02"/>
    <w:rsid w:val="00D50EBD"/>
    <w:rsid w:val="00D51DA3"/>
    <w:rsid w:val="00D53B2D"/>
    <w:rsid w:val="00D5560B"/>
    <w:rsid w:val="00D56082"/>
    <w:rsid w:val="00D56329"/>
    <w:rsid w:val="00D56687"/>
    <w:rsid w:val="00D5699B"/>
    <w:rsid w:val="00D6002A"/>
    <w:rsid w:val="00D60117"/>
    <w:rsid w:val="00D6044B"/>
    <w:rsid w:val="00D605DD"/>
    <w:rsid w:val="00D6093F"/>
    <w:rsid w:val="00D60AAA"/>
    <w:rsid w:val="00D61E9C"/>
    <w:rsid w:val="00D62C8C"/>
    <w:rsid w:val="00D630E1"/>
    <w:rsid w:val="00D63794"/>
    <w:rsid w:val="00D64F14"/>
    <w:rsid w:val="00D64F37"/>
    <w:rsid w:val="00D6554A"/>
    <w:rsid w:val="00D65A91"/>
    <w:rsid w:val="00D66310"/>
    <w:rsid w:val="00D67A6C"/>
    <w:rsid w:val="00D67FB0"/>
    <w:rsid w:val="00D70266"/>
    <w:rsid w:val="00D703E5"/>
    <w:rsid w:val="00D70457"/>
    <w:rsid w:val="00D70912"/>
    <w:rsid w:val="00D70DB9"/>
    <w:rsid w:val="00D72AF7"/>
    <w:rsid w:val="00D72B62"/>
    <w:rsid w:val="00D736F7"/>
    <w:rsid w:val="00D74A79"/>
    <w:rsid w:val="00D75038"/>
    <w:rsid w:val="00D75D9A"/>
    <w:rsid w:val="00D76DEA"/>
    <w:rsid w:val="00D76E49"/>
    <w:rsid w:val="00D77446"/>
    <w:rsid w:val="00D80D68"/>
    <w:rsid w:val="00D81566"/>
    <w:rsid w:val="00D81A80"/>
    <w:rsid w:val="00D828E3"/>
    <w:rsid w:val="00D82C8E"/>
    <w:rsid w:val="00D82CDC"/>
    <w:rsid w:val="00D82FFB"/>
    <w:rsid w:val="00D835A7"/>
    <w:rsid w:val="00D8444D"/>
    <w:rsid w:val="00D85E6A"/>
    <w:rsid w:val="00D86B4D"/>
    <w:rsid w:val="00D8735B"/>
    <w:rsid w:val="00D87432"/>
    <w:rsid w:val="00D87A38"/>
    <w:rsid w:val="00D9012D"/>
    <w:rsid w:val="00D90F24"/>
    <w:rsid w:val="00D91AE4"/>
    <w:rsid w:val="00D920B4"/>
    <w:rsid w:val="00D9251B"/>
    <w:rsid w:val="00D93951"/>
    <w:rsid w:val="00D94109"/>
    <w:rsid w:val="00D953FA"/>
    <w:rsid w:val="00D95C8A"/>
    <w:rsid w:val="00D97AB8"/>
    <w:rsid w:val="00DA020A"/>
    <w:rsid w:val="00DA0598"/>
    <w:rsid w:val="00DA05A7"/>
    <w:rsid w:val="00DA05D3"/>
    <w:rsid w:val="00DA0646"/>
    <w:rsid w:val="00DA08AF"/>
    <w:rsid w:val="00DA0F60"/>
    <w:rsid w:val="00DA2B90"/>
    <w:rsid w:val="00DA318C"/>
    <w:rsid w:val="00DA32FA"/>
    <w:rsid w:val="00DA3A26"/>
    <w:rsid w:val="00DA3DF8"/>
    <w:rsid w:val="00DA4A5A"/>
    <w:rsid w:val="00DA61CC"/>
    <w:rsid w:val="00DA6331"/>
    <w:rsid w:val="00DA66B8"/>
    <w:rsid w:val="00DA673D"/>
    <w:rsid w:val="00DA6A0F"/>
    <w:rsid w:val="00DA6DD8"/>
    <w:rsid w:val="00DA712B"/>
    <w:rsid w:val="00DA7CF4"/>
    <w:rsid w:val="00DB0076"/>
    <w:rsid w:val="00DB093B"/>
    <w:rsid w:val="00DB09E1"/>
    <w:rsid w:val="00DB2273"/>
    <w:rsid w:val="00DB2397"/>
    <w:rsid w:val="00DB243B"/>
    <w:rsid w:val="00DB259B"/>
    <w:rsid w:val="00DB3BE6"/>
    <w:rsid w:val="00DB3E5C"/>
    <w:rsid w:val="00DB5779"/>
    <w:rsid w:val="00DB5B55"/>
    <w:rsid w:val="00DB5C3A"/>
    <w:rsid w:val="00DB7810"/>
    <w:rsid w:val="00DC00E4"/>
    <w:rsid w:val="00DC06F5"/>
    <w:rsid w:val="00DC24DA"/>
    <w:rsid w:val="00DC2FF8"/>
    <w:rsid w:val="00DC3C67"/>
    <w:rsid w:val="00DC446E"/>
    <w:rsid w:val="00DC5C03"/>
    <w:rsid w:val="00DC68FF"/>
    <w:rsid w:val="00DD0144"/>
    <w:rsid w:val="00DD05E5"/>
    <w:rsid w:val="00DD0B46"/>
    <w:rsid w:val="00DD0E46"/>
    <w:rsid w:val="00DD0EE9"/>
    <w:rsid w:val="00DD14B2"/>
    <w:rsid w:val="00DD153A"/>
    <w:rsid w:val="00DD27A8"/>
    <w:rsid w:val="00DD2B9E"/>
    <w:rsid w:val="00DD2EE7"/>
    <w:rsid w:val="00DD3775"/>
    <w:rsid w:val="00DD3EE8"/>
    <w:rsid w:val="00DD42C0"/>
    <w:rsid w:val="00DD47FF"/>
    <w:rsid w:val="00DD51A0"/>
    <w:rsid w:val="00DD65E5"/>
    <w:rsid w:val="00DD6E48"/>
    <w:rsid w:val="00DD70D2"/>
    <w:rsid w:val="00DD79D0"/>
    <w:rsid w:val="00DD7ED8"/>
    <w:rsid w:val="00DE0AC7"/>
    <w:rsid w:val="00DE136D"/>
    <w:rsid w:val="00DE279E"/>
    <w:rsid w:val="00DE2A5A"/>
    <w:rsid w:val="00DE2D79"/>
    <w:rsid w:val="00DE2DEE"/>
    <w:rsid w:val="00DE2F6D"/>
    <w:rsid w:val="00DE356F"/>
    <w:rsid w:val="00DE359B"/>
    <w:rsid w:val="00DE3961"/>
    <w:rsid w:val="00DE49AC"/>
    <w:rsid w:val="00DE4AA7"/>
    <w:rsid w:val="00DE5482"/>
    <w:rsid w:val="00DE56E1"/>
    <w:rsid w:val="00DE580C"/>
    <w:rsid w:val="00DF015E"/>
    <w:rsid w:val="00DF0420"/>
    <w:rsid w:val="00DF0705"/>
    <w:rsid w:val="00DF153B"/>
    <w:rsid w:val="00DF322B"/>
    <w:rsid w:val="00DF34CB"/>
    <w:rsid w:val="00DF49D4"/>
    <w:rsid w:val="00DF5E37"/>
    <w:rsid w:val="00DF667E"/>
    <w:rsid w:val="00DF6802"/>
    <w:rsid w:val="00DF6DA5"/>
    <w:rsid w:val="00DF7DA2"/>
    <w:rsid w:val="00E00561"/>
    <w:rsid w:val="00E01470"/>
    <w:rsid w:val="00E0155B"/>
    <w:rsid w:val="00E02110"/>
    <w:rsid w:val="00E02326"/>
    <w:rsid w:val="00E03055"/>
    <w:rsid w:val="00E03B7C"/>
    <w:rsid w:val="00E04452"/>
    <w:rsid w:val="00E044FB"/>
    <w:rsid w:val="00E04720"/>
    <w:rsid w:val="00E04A17"/>
    <w:rsid w:val="00E04FC5"/>
    <w:rsid w:val="00E053F1"/>
    <w:rsid w:val="00E0540B"/>
    <w:rsid w:val="00E071AF"/>
    <w:rsid w:val="00E10256"/>
    <w:rsid w:val="00E10D3C"/>
    <w:rsid w:val="00E11596"/>
    <w:rsid w:val="00E11650"/>
    <w:rsid w:val="00E11BCD"/>
    <w:rsid w:val="00E123AB"/>
    <w:rsid w:val="00E12EDF"/>
    <w:rsid w:val="00E12EEF"/>
    <w:rsid w:val="00E13053"/>
    <w:rsid w:val="00E13266"/>
    <w:rsid w:val="00E1361F"/>
    <w:rsid w:val="00E14633"/>
    <w:rsid w:val="00E150A2"/>
    <w:rsid w:val="00E153A9"/>
    <w:rsid w:val="00E1566A"/>
    <w:rsid w:val="00E16CC5"/>
    <w:rsid w:val="00E1738B"/>
    <w:rsid w:val="00E2078E"/>
    <w:rsid w:val="00E22A60"/>
    <w:rsid w:val="00E22CDD"/>
    <w:rsid w:val="00E2319E"/>
    <w:rsid w:val="00E23560"/>
    <w:rsid w:val="00E23EEA"/>
    <w:rsid w:val="00E23F0D"/>
    <w:rsid w:val="00E2407A"/>
    <w:rsid w:val="00E248B3"/>
    <w:rsid w:val="00E253EC"/>
    <w:rsid w:val="00E25BCD"/>
    <w:rsid w:val="00E25BEF"/>
    <w:rsid w:val="00E25E7E"/>
    <w:rsid w:val="00E26CCA"/>
    <w:rsid w:val="00E271EC"/>
    <w:rsid w:val="00E27755"/>
    <w:rsid w:val="00E30893"/>
    <w:rsid w:val="00E3191A"/>
    <w:rsid w:val="00E31C4E"/>
    <w:rsid w:val="00E31DAA"/>
    <w:rsid w:val="00E32372"/>
    <w:rsid w:val="00E33A5B"/>
    <w:rsid w:val="00E34C63"/>
    <w:rsid w:val="00E37087"/>
    <w:rsid w:val="00E370B1"/>
    <w:rsid w:val="00E37896"/>
    <w:rsid w:val="00E404BE"/>
    <w:rsid w:val="00E4065C"/>
    <w:rsid w:val="00E40FF7"/>
    <w:rsid w:val="00E42042"/>
    <w:rsid w:val="00E421C0"/>
    <w:rsid w:val="00E42F95"/>
    <w:rsid w:val="00E4321B"/>
    <w:rsid w:val="00E43C15"/>
    <w:rsid w:val="00E43ECF"/>
    <w:rsid w:val="00E440A7"/>
    <w:rsid w:val="00E44745"/>
    <w:rsid w:val="00E44A78"/>
    <w:rsid w:val="00E44C0D"/>
    <w:rsid w:val="00E453E0"/>
    <w:rsid w:val="00E4640E"/>
    <w:rsid w:val="00E46777"/>
    <w:rsid w:val="00E46DF4"/>
    <w:rsid w:val="00E4701C"/>
    <w:rsid w:val="00E4777C"/>
    <w:rsid w:val="00E47A4C"/>
    <w:rsid w:val="00E5049E"/>
    <w:rsid w:val="00E517F6"/>
    <w:rsid w:val="00E520A6"/>
    <w:rsid w:val="00E52113"/>
    <w:rsid w:val="00E5221C"/>
    <w:rsid w:val="00E52BD3"/>
    <w:rsid w:val="00E52CC1"/>
    <w:rsid w:val="00E533ED"/>
    <w:rsid w:val="00E54816"/>
    <w:rsid w:val="00E54D70"/>
    <w:rsid w:val="00E54D9E"/>
    <w:rsid w:val="00E55191"/>
    <w:rsid w:val="00E55218"/>
    <w:rsid w:val="00E55A0D"/>
    <w:rsid w:val="00E55BD1"/>
    <w:rsid w:val="00E55C36"/>
    <w:rsid w:val="00E560AA"/>
    <w:rsid w:val="00E56F7D"/>
    <w:rsid w:val="00E575BC"/>
    <w:rsid w:val="00E60285"/>
    <w:rsid w:val="00E604CA"/>
    <w:rsid w:val="00E60E0F"/>
    <w:rsid w:val="00E611F7"/>
    <w:rsid w:val="00E614AA"/>
    <w:rsid w:val="00E61D9B"/>
    <w:rsid w:val="00E6248D"/>
    <w:rsid w:val="00E62D56"/>
    <w:rsid w:val="00E631DE"/>
    <w:rsid w:val="00E64757"/>
    <w:rsid w:val="00E65CDF"/>
    <w:rsid w:val="00E660CB"/>
    <w:rsid w:val="00E666FF"/>
    <w:rsid w:val="00E667CD"/>
    <w:rsid w:val="00E66DE6"/>
    <w:rsid w:val="00E678EE"/>
    <w:rsid w:val="00E679D1"/>
    <w:rsid w:val="00E705E0"/>
    <w:rsid w:val="00E70677"/>
    <w:rsid w:val="00E70A1C"/>
    <w:rsid w:val="00E70AA5"/>
    <w:rsid w:val="00E70CB5"/>
    <w:rsid w:val="00E70DA6"/>
    <w:rsid w:val="00E72BE8"/>
    <w:rsid w:val="00E72D91"/>
    <w:rsid w:val="00E73011"/>
    <w:rsid w:val="00E731BB"/>
    <w:rsid w:val="00E733CC"/>
    <w:rsid w:val="00E73564"/>
    <w:rsid w:val="00E7378B"/>
    <w:rsid w:val="00E7419F"/>
    <w:rsid w:val="00E746C4"/>
    <w:rsid w:val="00E74733"/>
    <w:rsid w:val="00E749C4"/>
    <w:rsid w:val="00E758CD"/>
    <w:rsid w:val="00E76201"/>
    <w:rsid w:val="00E7632B"/>
    <w:rsid w:val="00E767B3"/>
    <w:rsid w:val="00E76A7B"/>
    <w:rsid w:val="00E8031D"/>
    <w:rsid w:val="00E8086E"/>
    <w:rsid w:val="00E813B6"/>
    <w:rsid w:val="00E81FB4"/>
    <w:rsid w:val="00E8343D"/>
    <w:rsid w:val="00E84074"/>
    <w:rsid w:val="00E84200"/>
    <w:rsid w:val="00E84BB8"/>
    <w:rsid w:val="00E85568"/>
    <w:rsid w:val="00E85641"/>
    <w:rsid w:val="00E86072"/>
    <w:rsid w:val="00E86428"/>
    <w:rsid w:val="00E869FE"/>
    <w:rsid w:val="00E87663"/>
    <w:rsid w:val="00E877DC"/>
    <w:rsid w:val="00E87BF1"/>
    <w:rsid w:val="00E90401"/>
    <w:rsid w:val="00E90589"/>
    <w:rsid w:val="00E915A5"/>
    <w:rsid w:val="00E91952"/>
    <w:rsid w:val="00E91A18"/>
    <w:rsid w:val="00E92C30"/>
    <w:rsid w:val="00E92D73"/>
    <w:rsid w:val="00E92FF1"/>
    <w:rsid w:val="00E931AF"/>
    <w:rsid w:val="00E9360A"/>
    <w:rsid w:val="00E9364F"/>
    <w:rsid w:val="00E93A4C"/>
    <w:rsid w:val="00E93A85"/>
    <w:rsid w:val="00E94EC3"/>
    <w:rsid w:val="00E94F17"/>
    <w:rsid w:val="00E958C2"/>
    <w:rsid w:val="00E95E8F"/>
    <w:rsid w:val="00E967C2"/>
    <w:rsid w:val="00E96819"/>
    <w:rsid w:val="00E97A39"/>
    <w:rsid w:val="00EA05D1"/>
    <w:rsid w:val="00EA2D76"/>
    <w:rsid w:val="00EA2F66"/>
    <w:rsid w:val="00EA3AC8"/>
    <w:rsid w:val="00EA49AA"/>
    <w:rsid w:val="00EA64EA"/>
    <w:rsid w:val="00EA69EB"/>
    <w:rsid w:val="00EB0031"/>
    <w:rsid w:val="00EB0656"/>
    <w:rsid w:val="00EB1F5E"/>
    <w:rsid w:val="00EB4B7A"/>
    <w:rsid w:val="00EB4CAB"/>
    <w:rsid w:val="00EB50A8"/>
    <w:rsid w:val="00EB5D9E"/>
    <w:rsid w:val="00EC0C66"/>
    <w:rsid w:val="00EC10B7"/>
    <w:rsid w:val="00EC1468"/>
    <w:rsid w:val="00EC1A66"/>
    <w:rsid w:val="00EC1B25"/>
    <w:rsid w:val="00EC20A2"/>
    <w:rsid w:val="00EC20B9"/>
    <w:rsid w:val="00EC2721"/>
    <w:rsid w:val="00EC33B5"/>
    <w:rsid w:val="00EC38D2"/>
    <w:rsid w:val="00EC399D"/>
    <w:rsid w:val="00EC3CC3"/>
    <w:rsid w:val="00EC4A17"/>
    <w:rsid w:val="00EC4EBF"/>
    <w:rsid w:val="00EC51D0"/>
    <w:rsid w:val="00EC5C65"/>
    <w:rsid w:val="00EC6562"/>
    <w:rsid w:val="00EC67A9"/>
    <w:rsid w:val="00EC74A1"/>
    <w:rsid w:val="00EC757A"/>
    <w:rsid w:val="00ED041B"/>
    <w:rsid w:val="00ED09AA"/>
    <w:rsid w:val="00ED0A72"/>
    <w:rsid w:val="00ED1791"/>
    <w:rsid w:val="00ED29F9"/>
    <w:rsid w:val="00ED3B4D"/>
    <w:rsid w:val="00ED49FB"/>
    <w:rsid w:val="00ED4C65"/>
    <w:rsid w:val="00ED58FA"/>
    <w:rsid w:val="00ED5BC1"/>
    <w:rsid w:val="00ED5CDD"/>
    <w:rsid w:val="00ED6064"/>
    <w:rsid w:val="00ED6DE7"/>
    <w:rsid w:val="00ED7024"/>
    <w:rsid w:val="00EE0021"/>
    <w:rsid w:val="00EE0269"/>
    <w:rsid w:val="00EE0E8F"/>
    <w:rsid w:val="00EE1B85"/>
    <w:rsid w:val="00EE290A"/>
    <w:rsid w:val="00EE3D43"/>
    <w:rsid w:val="00EE4130"/>
    <w:rsid w:val="00EF1381"/>
    <w:rsid w:val="00EF1B80"/>
    <w:rsid w:val="00EF1BF4"/>
    <w:rsid w:val="00EF202A"/>
    <w:rsid w:val="00EF240C"/>
    <w:rsid w:val="00EF261E"/>
    <w:rsid w:val="00EF2ADF"/>
    <w:rsid w:val="00EF2FA7"/>
    <w:rsid w:val="00EF30A3"/>
    <w:rsid w:val="00EF32DA"/>
    <w:rsid w:val="00EF352A"/>
    <w:rsid w:val="00EF3780"/>
    <w:rsid w:val="00EF4036"/>
    <w:rsid w:val="00EF441C"/>
    <w:rsid w:val="00EF49BC"/>
    <w:rsid w:val="00EF4CC5"/>
    <w:rsid w:val="00EF54EB"/>
    <w:rsid w:val="00EF5969"/>
    <w:rsid w:val="00EF6661"/>
    <w:rsid w:val="00EF6B6B"/>
    <w:rsid w:val="00EF71E8"/>
    <w:rsid w:val="00EF731D"/>
    <w:rsid w:val="00EF7771"/>
    <w:rsid w:val="00EF7B48"/>
    <w:rsid w:val="00F0077F"/>
    <w:rsid w:val="00F00CCD"/>
    <w:rsid w:val="00F00FE8"/>
    <w:rsid w:val="00F01106"/>
    <w:rsid w:val="00F0150F"/>
    <w:rsid w:val="00F02B77"/>
    <w:rsid w:val="00F02CE5"/>
    <w:rsid w:val="00F031BC"/>
    <w:rsid w:val="00F03462"/>
    <w:rsid w:val="00F040E2"/>
    <w:rsid w:val="00F0457A"/>
    <w:rsid w:val="00F04E88"/>
    <w:rsid w:val="00F06878"/>
    <w:rsid w:val="00F07123"/>
    <w:rsid w:val="00F1039D"/>
    <w:rsid w:val="00F1159B"/>
    <w:rsid w:val="00F127D8"/>
    <w:rsid w:val="00F12C56"/>
    <w:rsid w:val="00F133E5"/>
    <w:rsid w:val="00F14DED"/>
    <w:rsid w:val="00F15124"/>
    <w:rsid w:val="00F15247"/>
    <w:rsid w:val="00F16344"/>
    <w:rsid w:val="00F167DC"/>
    <w:rsid w:val="00F1764A"/>
    <w:rsid w:val="00F20154"/>
    <w:rsid w:val="00F21298"/>
    <w:rsid w:val="00F213AF"/>
    <w:rsid w:val="00F22BEA"/>
    <w:rsid w:val="00F22EB6"/>
    <w:rsid w:val="00F2344D"/>
    <w:rsid w:val="00F2346C"/>
    <w:rsid w:val="00F23532"/>
    <w:rsid w:val="00F23F0C"/>
    <w:rsid w:val="00F24493"/>
    <w:rsid w:val="00F25287"/>
    <w:rsid w:val="00F262E1"/>
    <w:rsid w:val="00F26695"/>
    <w:rsid w:val="00F26AAD"/>
    <w:rsid w:val="00F27666"/>
    <w:rsid w:val="00F27ACB"/>
    <w:rsid w:val="00F27DE2"/>
    <w:rsid w:val="00F30758"/>
    <w:rsid w:val="00F309E8"/>
    <w:rsid w:val="00F30B96"/>
    <w:rsid w:val="00F3198D"/>
    <w:rsid w:val="00F31B43"/>
    <w:rsid w:val="00F31E11"/>
    <w:rsid w:val="00F3234D"/>
    <w:rsid w:val="00F327E1"/>
    <w:rsid w:val="00F35ECE"/>
    <w:rsid w:val="00F36092"/>
    <w:rsid w:val="00F3633C"/>
    <w:rsid w:val="00F36C27"/>
    <w:rsid w:val="00F3725F"/>
    <w:rsid w:val="00F40D50"/>
    <w:rsid w:val="00F40EA6"/>
    <w:rsid w:val="00F41CDF"/>
    <w:rsid w:val="00F424C1"/>
    <w:rsid w:val="00F4346F"/>
    <w:rsid w:val="00F44312"/>
    <w:rsid w:val="00F4506F"/>
    <w:rsid w:val="00F45371"/>
    <w:rsid w:val="00F45566"/>
    <w:rsid w:val="00F474D6"/>
    <w:rsid w:val="00F50A14"/>
    <w:rsid w:val="00F50D41"/>
    <w:rsid w:val="00F53380"/>
    <w:rsid w:val="00F5421A"/>
    <w:rsid w:val="00F54F43"/>
    <w:rsid w:val="00F556A1"/>
    <w:rsid w:val="00F55888"/>
    <w:rsid w:val="00F5620D"/>
    <w:rsid w:val="00F56850"/>
    <w:rsid w:val="00F571AA"/>
    <w:rsid w:val="00F57220"/>
    <w:rsid w:val="00F6008D"/>
    <w:rsid w:val="00F60C50"/>
    <w:rsid w:val="00F6116B"/>
    <w:rsid w:val="00F61472"/>
    <w:rsid w:val="00F617B8"/>
    <w:rsid w:val="00F61A84"/>
    <w:rsid w:val="00F625BD"/>
    <w:rsid w:val="00F6291B"/>
    <w:rsid w:val="00F63264"/>
    <w:rsid w:val="00F6367A"/>
    <w:rsid w:val="00F645CA"/>
    <w:rsid w:val="00F65875"/>
    <w:rsid w:val="00F67947"/>
    <w:rsid w:val="00F71B06"/>
    <w:rsid w:val="00F71DBB"/>
    <w:rsid w:val="00F72472"/>
    <w:rsid w:val="00F7251C"/>
    <w:rsid w:val="00F7257D"/>
    <w:rsid w:val="00F72721"/>
    <w:rsid w:val="00F72D4F"/>
    <w:rsid w:val="00F73EEE"/>
    <w:rsid w:val="00F74173"/>
    <w:rsid w:val="00F748DB"/>
    <w:rsid w:val="00F74D31"/>
    <w:rsid w:val="00F74F3E"/>
    <w:rsid w:val="00F751EE"/>
    <w:rsid w:val="00F753ED"/>
    <w:rsid w:val="00F76733"/>
    <w:rsid w:val="00F76B74"/>
    <w:rsid w:val="00F76B84"/>
    <w:rsid w:val="00F76EBB"/>
    <w:rsid w:val="00F77097"/>
    <w:rsid w:val="00F770E6"/>
    <w:rsid w:val="00F81099"/>
    <w:rsid w:val="00F81322"/>
    <w:rsid w:val="00F820A2"/>
    <w:rsid w:val="00F8254A"/>
    <w:rsid w:val="00F82A97"/>
    <w:rsid w:val="00F83536"/>
    <w:rsid w:val="00F83566"/>
    <w:rsid w:val="00F8429C"/>
    <w:rsid w:val="00F845BC"/>
    <w:rsid w:val="00F84C01"/>
    <w:rsid w:val="00F84FEA"/>
    <w:rsid w:val="00F8564D"/>
    <w:rsid w:val="00F85880"/>
    <w:rsid w:val="00F85A10"/>
    <w:rsid w:val="00F85A61"/>
    <w:rsid w:val="00F90069"/>
    <w:rsid w:val="00F905E2"/>
    <w:rsid w:val="00F90D25"/>
    <w:rsid w:val="00F91344"/>
    <w:rsid w:val="00F9167E"/>
    <w:rsid w:val="00F91E71"/>
    <w:rsid w:val="00F928F1"/>
    <w:rsid w:val="00F92CFB"/>
    <w:rsid w:val="00F94364"/>
    <w:rsid w:val="00F94C93"/>
    <w:rsid w:val="00F94D65"/>
    <w:rsid w:val="00F95E46"/>
    <w:rsid w:val="00F96CA7"/>
    <w:rsid w:val="00F97C9F"/>
    <w:rsid w:val="00FA0089"/>
    <w:rsid w:val="00FA017D"/>
    <w:rsid w:val="00FA02DA"/>
    <w:rsid w:val="00FA089B"/>
    <w:rsid w:val="00FA091F"/>
    <w:rsid w:val="00FA1643"/>
    <w:rsid w:val="00FA1BE9"/>
    <w:rsid w:val="00FA1C8C"/>
    <w:rsid w:val="00FA1FC1"/>
    <w:rsid w:val="00FA23C5"/>
    <w:rsid w:val="00FA2A8F"/>
    <w:rsid w:val="00FA3CC0"/>
    <w:rsid w:val="00FA3E23"/>
    <w:rsid w:val="00FA42F9"/>
    <w:rsid w:val="00FA4A1D"/>
    <w:rsid w:val="00FA4F8B"/>
    <w:rsid w:val="00FA4FFA"/>
    <w:rsid w:val="00FA57FE"/>
    <w:rsid w:val="00FA7104"/>
    <w:rsid w:val="00FB06A7"/>
    <w:rsid w:val="00FB0996"/>
    <w:rsid w:val="00FB0BF8"/>
    <w:rsid w:val="00FB2B83"/>
    <w:rsid w:val="00FB34CD"/>
    <w:rsid w:val="00FB3B42"/>
    <w:rsid w:val="00FB4B00"/>
    <w:rsid w:val="00FB58F9"/>
    <w:rsid w:val="00FB59BC"/>
    <w:rsid w:val="00FB5BF9"/>
    <w:rsid w:val="00FB6BFD"/>
    <w:rsid w:val="00FB7185"/>
    <w:rsid w:val="00FB7472"/>
    <w:rsid w:val="00FB7AB7"/>
    <w:rsid w:val="00FB7CD5"/>
    <w:rsid w:val="00FB7FFB"/>
    <w:rsid w:val="00FC0F04"/>
    <w:rsid w:val="00FC158B"/>
    <w:rsid w:val="00FC1839"/>
    <w:rsid w:val="00FC1B29"/>
    <w:rsid w:val="00FC2627"/>
    <w:rsid w:val="00FC2F3E"/>
    <w:rsid w:val="00FC3097"/>
    <w:rsid w:val="00FC399B"/>
    <w:rsid w:val="00FC3B8B"/>
    <w:rsid w:val="00FC428E"/>
    <w:rsid w:val="00FC485A"/>
    <w:rsid w:val="00FC4C19"/>
    <w:rsid w:val="00FC5606"/>
    <w:rsid w:val="00FC5F62"/>
    <w:rsid w:val="00FC5FB4"/>
    <w:rsid w:val="00FC640B"/>
    <w:rsid w:val="00FD0C9D"/>
    <w:rsid w:val="00FD2025"/>
    <w:rsid w:val="00FD25D5"/>
    <w:rsid w:val="00FD2D7C"/>
    <w:rsid w:val="00FD2E2A"/>
    <w:rsid w:val="00FD4264"/>
    <w:rsid w:val="00FD4898"/>
    <w:rsid w:val="00FD4E8A"/>
    <w:rsid w:val="00FD4EE4"/>
    <w:rsid w:val="00FD594F"/>
    <w:rsid w:val="00FD59C4"/>
    <w:rsid w:val="00FD6E69"/>
    <w:rsid w:val="00FD7CEE"/>
    <w:rsid w:val="00FD7ECF"/>
    <w:rsid w:val="00FE0D9D"/>
    <w:rsid w:val="00FE1447"/>
    <w:rsid w:val="00FE169C"/>
    <w:rsid w:val="00FE2F74"/>
    <w:rsid w:val="00FE3628"/>
    <w:rsid w:val="00FE3C9E"/>
    <w:rsid w:val="00FE4EB9"/>
    <w:rsid w:val="00FE7199"/>
    <w:rsid w:val="00FE782D"/>
    <w:rsid w:val="00FE79BC"/>
    <w:rsid w:val="00FE7D03"/>
    <w:rsid w:val="00FE7E43"/>
    <w:rsid w:val="00FF0489"/>
    <w:rsid w:val="00FF25F9"/>
    <w:rsid w:val="00FF26FE"/>
    <w:rsid w:val="00FF2F5B"/>
    <w:rsid w:val="00FF43F3"/>
    <w:rsid w:val="00FF45A9"/>
    <w:rsid w:val="00FF5119"/>
    <w:rsid w:val="00FF5593"/>
    <w:rsid w:val="00FF5D83"/>
    <w:rsid w:val="00FF63E1"/>
    <w:rsid w:val="00FF7BC6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0000"/>
    </o:shapedefaults>
    <o:shapelayout v:ext="edit">
      <o:idmap v:ext="edit" data="2"/>
    </o:shapelayout>
  </w:shapeDefaults>
  <w:decimalSymbol w:val="."/>
  <w:listSeparator w:val=","/>
  <w14:docId w14:val="54AC3D0B"/>
  <w15:chartTrackingRefBased/>
  <w15:docId w15:val="{AF6C37A1-5C6E-4DA3-AEDD-1297F598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54648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Header">
    <w:name w:val="header"/>
    <w:basedOn w:val="Normal"/>
    <w:rsid w:val="005464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46483"/>
    <w:pPr>
      <w:tabs>
        <w:tab w:val="center" w:pos="4320"/>
        <w:tab w:val="right" w:pos="8640"/>
      </w:tabs>
    </w:pPr>
  </w:style>
  <w:style w:type="paragraph" w:customStyle="1" w:styleId="ColorfulList-Accent11">
    <w:name w:val="Colorful List - Accent 11"/>
    <w:basedOn w:val="Normal"/>
    <w:uiPriority w:val="34"/>
    <w:qFormat/>
    <w:rsid w:val="00323A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paragraph">
    <w:name w:val="paragraph"/>
    <w:basedOn w:val="Normal"/>
    <w:rsid w:val="00AB2001"/>
    <w:pPr>
      <w:spacing w:before="100" w:beforeAutospacing="1" w:after="100" w:afterAutospacing="1"/>
    </w:pPr>
  </w:style>
  <w:style w:type="character" w:customStyle="1" w:styleId="wacimagecontainer">
    <w:name w:val="wacimagecontainer"/>
    <w:basedOn w:val="DefaultParagraphFont"/>
    <w:rsid w:val="00AB2001"/>
  </w:style>
  <w:style w:type="character" w:customStyle="1" w:styleId="normaltextrun">
    <w:name w:val="normaltextrun"/>
    <w:basedOn w:val="DefaultParagraphFont"/>
    <w:rsid w:val="00AB2001"/>
  </w:style>
  <w:style w:type="character" w:customStyle="1" w:styleId="eop">
    <w:name w:val="eop"/>
    <w:basedOn w:val="DefaultParagraphFont"/>
    <w:rsid w:val="00AB2001"/>
  </w:style>
  <w:style w:type="paragraph" w:styleId="ListParagraph">
    <w:name w:val="List Paragraph"/>
    <w:basedOn w:val="Normal"/>
    <w:uiPriority w:val="34"/>
    <w:qFormat/>
    <w:rsid w:val="00374C6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1D5537"/>
    <w:rPr>
      <w:rFonts w:ascii="Arial" w:eastAsia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FC5F62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C5F62"/>
    <w:rPr>
      <w:color w:val="467886" w:themeColor="hyperlink"/>
      <w:u w:val="single"/>
    </w:rPr>
  </w:style>
  <w:style w:type="character" w:customStyle="1" w:styleId="ui-provider">
    <w:name w:val="ui-provider"/>
    <w:basedOn w:val="DefaultParagraphFont"/>
    <w:rsid w:val="00265299"/>
  </w:style>
  <w:style w:type="character" w:styleId="UnresolvedMention">
    <w:name w:val="Unresolved Mention"/>
    <w:basedOn w:val="DefaultParagraphFont"/>
    <w:uiPriority w:val="99"/>
    <w:semiHidden/>
    <w:unhideWhenUsed/>
    <w:rsid w:val="00161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8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7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90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2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75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47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9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8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75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7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6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4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5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7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24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6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25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4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5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30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7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2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.tamus.edu/workdayservices/about/key-performance-indicators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CFA458B1DE3E42A5F32A97319BC67C" ma:contentTypeVersion="17" ma:contentTypeDescription="Create a new document." ma:contentTypeScope="" ma:versionID="134c98d2cb9d9ce5f35b7843c426023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d3d2d5a1-ce4d-4bd8-b5fb-63c627116e9d" xmlns:ns4="7004a162-09ec-46d5-8ba9-4082cc1100cf" targetNamespace="http://schemas.microsoft.com/office/2006/metadata/properties" ma:root="true" ma:fieldsID="90cf5bcea44b811cfa4d6a44cf1c4c61" ns1:_="" ns2:_="" ns3:_="" ns4:_="">
    <xsd:import namespace="http://schemas.microsoft.com/sharepoint/v3"/>
    <xsd:import namespace="http://schemas.microsoft.com/sharepoint/v3/fields"/>
    <xsd:import namespace="d3d2d5a1-ce4d-4bd8-b5fb-63c627116e9d"/>
    <xsd:import namespace="7004a162-09ec-46d5-8ba9-4082cc1100cf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1:PublishingStartDate" minOccurs="0"/>
                <xsd:element ref="ns1:PublishingExpirationDate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4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" nillable="true" ma:displayName="Versi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2d5a1-ce4d-4bd8-b5fb-63c627116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26dd4906-f090-41d4-8ff8-29e562798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4a162-09ec-46d5-8ba9-4082cc1100cf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34099350-a890-410a-9d37-1011f6b37532}" ma:internalName="TaxCatchAll" ma:showField="CatchAllData" ma:web="7004a162-09ec-46d5-8ba9-4082cc1100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lcf76f155ced4ddcb4097134ff3c332f xmlns="d3d2d5a1-ce4d-4bd8-b5fb-63c627116e9d">
      <Terms xmlns="http://schemas.microsoft.com/office/infopath/2007/PartnerControls"/>
    </lcf76f155ced4ddcb4097134ff3c332f>
    <PublishingExpirationDate xmlns="http://schemas.microsoft.com/sharepoint/v3" xsi:nil="true"/>
    <TaxCatchAll xmlns="7004a162-09ec-46d5-8ba9-4082cc1100cf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887F2D-7B4B-4586-BCA3-BA5CBF0A9CC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0C297E0-A636-46BB-A61F-DA342CA30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d3d2d5a1-ce4d-4bd8-b5fb-63c627116e9d"/>
    <ds:schemaRef ds:uri="7004a162-09ec-46d5-8ba9-4082cc110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3932A4-CC36-4937-9839-0A2F24430180}">
  <ds:schemaRefs>
    <ds:schemaRef ds:uri="http://schemas.microsoft.com/sharepoint/v3/fields"/>
    <ds:schemaRef ds:uri="http://schemas.microsoft.com/sharepoint/v3"/>
    <ds:schemaRef ds:uri="7004a162-09ec-46d5-8ba9-4082cc1100cf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d3d2d5a1-ce4d-4bd8-b5fb-63c627116e9d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D19AE81-5058-4285-8813-B4B0DBCAAA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2181</Words>
  <Characters>10972</Characters>
  <Application>Microsoft Office Word</Application>
  <DocSecurity>8</DocSecurity>
  <Lines>332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Letterhead, SO-IT</vt:lpstr>
    </vt:vector>
  </TitlesOfParts>
  <Company>TAMUS</Company>
  <LinksUpToDate>false</LinksUpToDate>
  <CharactersWithSpaces>12874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Letterhead, SO-IT</dc:title>
  <dc:subject/>
  <dc:creator>Branch, Andrew</dc:creator>
  <cp:keywords/>
  <cp:lastModifiedBy>Langdon, Michael</cp:lastModifiedBy>
  <cp:revision>7</cp:revision>
  <cp:lastPrinted>2024-04-17T13:46:00Z</cp:lastPrinted>
  <dcterms:created xsi:type="dcterms:W3CDTF">2026-01-13T20:05:00Z</dcterms:created>
  <dcterms:modified xsi:type="dcterms:W3CDTF">2026-01-14T15:09:00Z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WNFYEVK2PAXJ-1997052538-391</vt:lpwstr>
  </property>
  <property fmtid="{D5CDD505-2E9C-101B-9397-08002B2CF9AE}" pid="3" name="_dlc_DocIdItemGuid">
    <vt:lpwstr>98f69559-227e-465b-b4f2-f04f6d91e298</vt:lpwstr>
  </property>
  <property fmtid="{D5CDD505-2E9C-101B-9397-08002B2CF9AE}" pid="4" name="_dlc_DocIdUrl">
    <vt:lpwstr>https://hcm.system.tamus.edu/_layouts/15/DocIdRedir.aspx?ID=WNFYEVK2PAXJ-1997052538-391, WNFYEVK2PAXJ-1997052538-391</vt:lpwstr>
  </property>
  <property fmtid="{D5CDD505-2E9C-101B-9397-08002B2CF9AE}" pid="5" name="Area">
    <vt:lpwstr>;#Administrative (internal);#</vt:lpwstr>
  </property>
  <property fmtid="{D5CDD505-2E9C-101B-9397-08002B2CF9AE}" pid="6" name="_Version">
    <vt:lpwstr/>
  </property>
  <property fmtid="{D5CDD505-2E9C-101B-9397-08002B2CF9AE}" pid="7" name="lcf76f155ced4ddcb4097134ff3c332f">
    <vt:lpwstr/>
  </property>
  <property fmtid="{D5CDD505-2E9C-101B-9397-08002B2CF9AE}" pid="8" name="PublishingExpirationDate">
    <vt:lpwstr/>
  </property>
  <property fmtid="{D5CDD505-2E9C-101B-9397-08002B2CF9AE}" pid="9" name="TaxCatchAll">
    <vt:lpwstr/>
  </property>
  <property fmtid="{D5CDD505-2E9C-101B-9397-08002B2CF9AE}" pid="10" name="PublishingStartDate">
    <vt:lpwstr/>
  </property>
</Properties>
</file>